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C41B2" w14:textId="05EA1116" w:rsidR="002B656D" w:rsidRPr="008D39A7" w:rsidRDefault="008859A5" w:rsidP="004B6609">
      <w:pPr>
        <w:pStyle w:val="BodyText3"/>
        <w:widowControl w:val="0"/>
        <w:spacing w:line="276" w:lineRule="auto"/>
        <w:rPr>
          <w:rFonts w:asciiTheme="minorHAnsi" w:hAnsiTheme="minorHAnsi" w:cstheme="minorHAnsi"/>
          <w:caps/>
          <w:sz w:val="22"/>
          <w:szCs w:val="22"/>
        </w:rPr>
      </w:pPr>
      <w:r>
        <w:rPr>
          <w:rFonts w:asciiTheme="minorHAnsi" w:hAnsiTheme="minorHAnsi" w:cstheme="minorHAnsi"/>
          <w:noProof/>
          <w:sz w:val="52"/>
          <w:szCs w:val="52"/>
        </w:rPr>
        <mc:AlternateContent>
          <mc:Choice Requires="wpg">
            <w:drawing>
              <wp:anchor distT="0" distB="0" distL="114300" distR="114300" simplePos="0" relativeHeight="251659264" behindDoc="0" locked="0" layoutInCell="1" allowOverlap="1" wp14:anchorId="641C4215" wp14:editId="3247C1FF">
                <wp:simplePos x="0" y="0"/>
                <wp:positionH relativeFrom="column">
                  <wp:posOffset>-360045</wp:posOffset>
                </wp:positionH>
                <wp:positionV relativeFrom="paragraph">
                  <wp:posOffset>-24765</wp:posOffset>
                </wp:positionV>
                <wp:extent cx="1490345" cy="536575"/>
                <wp:effectExtent l="11430" t="6350" r="12700" b="9525"/>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536575"/>
                          <a:chOff x="11249" y="10676"/>
                          <a:chExt cx="208" cy="242"/>
                        </a:xfrm>
                      </wpg:grpSpPr>
                      <wps:wsp>
                        <wps:cNvPr id="10"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CDA7C87" id="Group 27" o:spid="_x0000_s1026" style="position:absolute;margin-left:-28.35pt;margin-top:-1.95pt;width:117.35pt;height:42.2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ZZAkAAEI8AAAOAAAAZHJzL2Uyb0RvYy54bWzsW21vo0gS/n7S/YeWP+7JY94N1nhGiWNb&#10;K83erXbYu88EYxsdBg5InNnV/fd7qhraYJtkdmc2OzoRKQmY6nqv6qpq8/b90yERj1FRxlk6H+lv&#10;tJGI0jDbxOluPvrZX43dkSirIN0ESZZG89GnqBy9f/fXv7w95rPIyPZZsokKASRpOTvm89G+qvLZ&#10;ZFKG++gQlG+yPErxcJsVh6DCbbGbbIrgCOyHZGJomjM5ZsUmL7IwKkt8eicfjt4x/u02Cqt/bLdl&#10;VIlkPgJvFf8t+O89/Z28exvMdkWQ7+OwZiP4HVwcgjgFUYXqLqgC8VDEF6gOcVhkZbat3oTZYZJt&#10;t3EYsQyQRtfOpFkX2UPOsuxmx12u1ATVnunpd6MN//74YyHizXzkjUQaHGAipiqMKenmmO9mAFkX&#10;+cf8x0IKiMsPWfjvEo8n58/pfieBxf3xh2wDfMFDlbFunrbFgVBAavHEJvikTBA9VSLEh7rlaaZl&#10;j0SIZ7bp2FNb2ijcw5C0TNcNC7zisa45U6d5uqwRGBo8jhYblkHPJsFM0mVea95IMPhbeVJp+WUq&#10;/bgP8ogtVZK+apXq8Dip05/giEG6SyJhgL19vNlEFC5Sxbyk0W8plSvSbLHHiuimKLLjPgo24FAH&#10;uvpjJuh/yqFfxgLpWmjopoTBXrTBVWU2tjA06PmaKoNZXpTVOsoOgi7mowLisYmDxw9lJbXegJDF&#10;yyyJN6s4Sfim2N0vkkI8BojJFf/UhuqAJSkBpxktkxjlJ+AONOgZ8ckx9qsHn9BuDW+8ctzp2FpZ&#10;9tibau5Y071bz9Esz7pb/ZcY1K2ZVP6HOI2aeNetzzN+nXlkpHLEiyPixjbgrkGyg0HDqmA1dAQp&#10;2/Jq/HNNXsR6uoGgwYysvayvqyBO5PWkyzx7NjTQ/GedsBeQ4aWD32ebT3CCIoOJ4IpI07jYZ8Uv&#10;I3FEypuPyv88BEU0Esn3KdyLos1BjmzfFO2b+/ZNkIZANR9VEJ4vF5XMqw95Ee/2oKSzLtLsBglg&#10;G7NbkGNKrjh5cAy+VjBS9HCCawWj9w1EoGmbdTpzbU5Z0rM5G2p4RBFoWbXLNDm0ia4vDsAFfjxW&#10;AzJlx297A5C3VRnnzOo3FY7wcxmL9YbcEekzQ/EQVyhKkvgwH7kqXn9zXLYT1M3K1qaW6Y6nU9sc&#10;W+ZSG9+6q8X4ZqE7znR5u7hd6t0EtWQtl1+eozhTNiajm+wB0n3cb45iE1PyNm3PQGxsYoSvMZXy&#10;tvIZpY9/xdWedxzKI4Sjo0hyocWidlCFXSamE+FW/qpla1JX839IYaqO7aknjMsUZnIN29n9YZ7X&#10;LiJsOJCsyDyuG181hZHLuqyGIYU1RdaQwoYU9k1WYShoZBXGFbjZboEWqWwxw6e0bjFfbHfkkt/Q&#10;7pi21WQq16Ut65SpUDnIpvP5UitB58B7YE+vozqWYJak1CAYtqXVu2ZvG0Qb6PUq7OW2AGQ6e3wj&#10;1GVZpnlLd+laY8twlmNLu7sb36wW1thZ6VP7zrxbLO7OihDKJl+nAlFaaZUBMlchZ3MbM5RL0MDX&#10;KZeoXaaYwIDjtZorRFU7rLmPqYuS1w3rix6qDmunKRB6OqghrNXQ9eow8XL4QUlnCGs1yaIU/sd2&#10;QX9CWGOyJcOaZjjclAjTpP3x9RsOsU3i/J/NVKmeIWN+eWo9mmEwzQVpemJo9RzZwBiFlNeMgoNZ&#10;+CDnl+TDzT6O4f2m3jN3m1rsNbLH9pDgSOBvY4F5s+UITTSnBgoIzY8CGrumS63+NTi0bwoOaEQD&#10;K+sQRdRXRL+bAMqwHcFlEjFY8+UrkgDR3etAa9Rail5DS/iawGqoo41OcdZPUSEDiNdDELvAFYKG&#10;8Fn/LYJrWEZCAtvaEsalhApXPz2/jaWHJQw0r7BkCazt6mA9bSCJJecKS2uM7iWu4L7sNZ4iCDTX&#10;efLblPpUidG74nvtCt8RWHbGMZ0vSKD3M7H2xHoqoNgukK+Y7udH0QKI6Vxneq0rl0MorHV4Ebji&#10;wWHbrrryJGIJUFhH/8+5OrHez9aJ4rN8KcdkvuBsxBvWdvWw1pVDMWcGuDLxW09cVWStdeVUwEdR&#10;SivPcSkjc1rAkJAgL6CUnVtQnEQuINtGkmlGF5ecKTuxpK6gxuKSrKG8IsxKcO/1ueqaxn7Sf3B2&#10;+jykMiuRNjTkQhb6XBCjYwxD74VTxmipBngv8LWNUSumh7IySR0LOoIBJzNnlsOxZidk4Oy6g/bs&#10;HEwZhHQohW0y6AWsMgtp8XlYTOtaGpcC9eFFb1zDss7dPl2aXdt4vXAd25i9NjSVbUiTFkWAbNPb&#10;cW4qwwCokQCAAD/Xj9mxjAMg+ypGZRmIy0ZhyvUB7yk+TWWaE3sX24upbNJlzwXli7iylFEIIzHo&#10;XUphKWtIssBz3XVw7NzyMGCzkABl0dRSoH9KlEhu0mmOVxH6urIbp8p9D5SyGqAsQ7dFHzplOQAa&#10;pumIPozKbi9yqExHkLbVi1GZjuCmptvPpLLfC0yekh0A1xCmR+pTqiM4S+tj0VDWY3zTXnxto6wt&#10;o40PdaaqJIM9SkpOLphq1dUlrnBkii9xyKlQjgyDapU9AjN0sjcWAAngqErrA4fBGZxz3MvgsCaD&#10;cxXxMjhMxeDN0SAzI5fVYtChP32txicb4BzJJx3jDMknHd7T/zos86AiLZAsdMkzMU66Yo8ina/o&#10;2SF7jPyMoSpSCKZUUDKYMEx5qADqJ5jw4T4Ob6Nf2iscnXIhVnhWQ5oxuVb9OXxTZqecP+ew4wX1&#10;A5Kvg7d7V68ydQcODzLn6GyrfnBGH65OSbArShd1krYF0dFAQJm0wJBfgAFnDUh3Yc2TbVNGxgJs&#10;yx0RTXyviB90P9amGDcSPH/8WXK7piedooPJQVN0jbClOxK6JUGX8zDJykh6OrkFu7xyFebo1KP1&#10;n+JS073kTQJLOmD/7+fX/ZIPhz/D4c83efiDJHgxTuKM/PrjJNpnrgyRpmj/eLsehkjSUsMQCd+I&#10;VZUwWhPV7PjDEKnd0LQr9mGIpJoseMwwRJLfKz/1VjzQ6B1ADEOkYYgkN+HW1Eel4GZGMwyR5MhA&#10;DnAxrRiGSFy4KZ/x9faW9NykaxgiyaqXmu7nZ05yiuHrwxCJhlnDEGkYIjXNYj3gpLbxz38nCQPZ&#10;z3wJYhgiDS9BfLX3uPgVS7yoyqPc+qVaehO2fY/r9qu/7/4HAAD//wMAUEsDBBQABgAIAAAAIQCv&#10;tuVu4AAAAAkBAAAPAAAAZHJzL2Rvd25yZXYueG1sTI/BSsNAEIbvgu+wjOCt3cTSNMZsSinqqQi2&#10;gnjbZqdJaHY2ZLdJ+vZOT3qbYT7++f58PdlWDNj7xpGCeB6BQCqdaahS8HV4m6UgfNBkdOsIFVzR&#10;w7q4v8t1ZtxInzjsQyU4hHymFdQhdJmUvqzRaj93HRLfTq63OvDaV9L0euRw28qnKEqk1Q3xh1p3&#10;uK2xPO8vVsH7qMfNIn4ddufT9vpzWH5872JU6vFh2ryACDiFPxhu+qwOBTsd3YWMF62C2TJZMcrD&#10;4hnEDVilXO6oII0SkEUu/zcofgEAAP//AwBQSwECLQAUAAYACAAAACEAtoM4kv4AAADhAQAAEwAA&#10;AAAAAAAAAAAAAAAAAAAAW0NvbnRlbnRfVHlwZXNdLnhtbFBLAQItABQABgAIAAAAIQA4/SH/1gAA&#10;AJQBAAALAAAAAAAAAAAAAAAAAC8BAABfcmVscy8ucmVsc1BLAQItABQABgAIAAAAIQBjNL+ZZAkA&#10;AEI8AAAOAAAAAAAAAAAAAAAAAC4CAABkcnMvZTJvRG9jLnhtbFBLAQItABQABgAIAAAAIQCvtuVu&#10;4AAAAAkBAAAPAAAAAAAAAAAAAAAAAL4LAABkcnMvZG93bnJldi54bWxQSwUGAAAAAAQABADzAAAA&#10;yww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swAAAANsAAAAPAAAAZHJzL2Rvd25yZXYueG1sRE9Ni8Iw&#10;EL0L+x/CLHjTVFGRahRZEPQkVt31ODSzTXebSWmi1n9vBMHbPN7nzJetrcSVGl86VjDoJyCIc6dL&#10;LhQcD+veFIQPyBorx6TgTh6Wi4/OHFPtbrynaxYKEUPYp6jAhFCnUvrckEXfdzVx5H5dYzFE2BRS&#10;N3iL4baSwySZSIslxwaDNX0Zyv+zi1VQD9u/3ba6mBEf7H38vTqfsp+RUt3PdjUDEagNb/HLvdFx&#10;/gCev8QD5OIBAAD//wMAUEsBAi0AFAAGAAgAAAAhANvh9svuAAAAhQEAABMAAAAAAAAAAAAAAAAA&#10;AAAAAFtDb250ZW50X1R5cGVzXS54bWxQSwECLQAUAAYACAAAACEAWvQsW78AAAAVAQAACwAAAAAA&#10;AAAAAAAAAAAfAQAAX3JlbHMvLnJlbHNQSwECLQAUAAYACAAAACEARrRKbMAAAADbAAAADwAAAAAA&#10;AAAAAAAAAAAHAgAAZHJzL2Rvd25yZXYueG1sUEsFBgAAAAADAAMAtwAAAPQ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1GRwwAAANsAAAAPAAAAZHJzL2Rvd25yZXYueG1sRE9Na8JA&#10;EL0X/A/LCF6K2WhpkTSriCgKXlpbweOQnSbB7GzYXU3013eFQm/zeJ+TL3rTiCs5X1tWMElSEMSF&#10;1TWXCr6/NuMZCB+QNTaWScGNPCzmg6ccM207/qTrIZQihrDPUEEVQptJ6YuKDPrEtsSR+7HOYIjQ&#10;lVI77GK4aeQ0Td+kwZpjQ4UtrSoqzoeLUXCfnu7bXbc/rt3sg4uX4/Omu5BSo2G/fAcRqA//4j/3&#10;Tsf5r/D4JR4g578AAAD//wMAUEsBAi0AFAAGAAgAAAAhANvh9svuAAAAhQEAABMAAAAAAAAAAAAA&#10;AAAAAAAAAFtDb250ZW50X1R5cGVzXS54bWxQSwECLQAUAAYACAAAACEAWvQsW78AAAAVAQAACwAA&#10;AAAAAAAAAAAAAAAfAQAAX3JlbHMvLnJlbHNQSwECLQAUAAYACAAAACEAe89RkcMAAADbAAAADwAA&#10;AAAAAAAAAAAAAAAHAgAAZHJzL2Rvd25yZXYueG1sUEsFBgAAAAADAAMAtwAAAPc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1eivwAAANsAAAAPAAAAZHJzL2Rvd25yZXYueG1sRE89a8Mw&#10;EN0D/Q/iCt0S2RlC4kY2xSW0q9NC6HZYV8vUOhlJSdR/XxUC2e7xPm/fJDuJC/kwOlZQrgoQxL3T&#10;Iw8KPj8Oyy2IEJE1To5JwS8FaOqHxR4r7a7c0eUYB5FDOFSowMQ4V1KG3pDFsHIzcea+nbcYM/SD&#10;1B6vOdxOcl0UG2lx5NxgcKbWUP9zPFsFbeJ1F5KPb/Ra7r5OYzI4dEo9PaaXZxCRUryLb+53nedv&#10;4P+XfICs/wAAAP//AwBQSwECLQAUAAYACAAAACEA2+H2y+4AAACFAQAAEwAAAAAAAAAAAAAAAAAA&#10;AAAAW0NvbnRlbnRfVHlwZXNdLnhtbFBLAQItABQABgAIAAAAIQBa9CxbvwAAABUBAAALAAAAAAAA&#10;AAAAAAAAAB8BAABfcmVscy8ucmVsc1BLAQItABQABgAIAAAAIQB0s1eivwAAANsAAAAPAAAAAAAA&#10;AAAAAAAAAAcCAABkcnMvZG93bnJldi54bWxQSwUGAAAAAAMAAwC3AAAA8w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rFonts w:asciiTheme="minorHAnsi" w:hAnsiTheme="minorHAnsi" w:cstheme="minorHAnsi"/>
          <w:noProof/>
          <w:sz w:val="52"/>
          <w:szCs w:val="52"/>
        </w:rPr>
        <mc:AlternateContent>
          <mc:Choice Requires="wpg">
            <w:drawing>
              <wp:anchor distT="0" distB="0" distL="114300" distR="114300" simplePos="0" relativeHeight="251660288" behindDoc="0" locked="0" layoutInCell="1" allowOverlap="1" wp14:anchorId="641C4214" wp14:editId="07FBD7E3">
                <wp:simplePos x="0" y="0"/>
                <wp:positionH relativeFrom="column">
                  <wp:posOffset>5571490</wp:posOffset>
                </wp:positionH>
                <wp:positionV relativeFrom="paragraph">
                  <wp:posOffset>-734695</wp:posOffset>
                </wp:positionV>
                <wp:extent cx="1489710" cy="975995"/>
                <wp:effectExtent l="8890" t="10795" r="15875" b="13335"/>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2"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AA42732" id="Group 35" o:spid="_x0000_s1026" style="position:absolute;margin-left:438.7pt;margin-top:-57.85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SOAkAADs8AAAOAAAAZHJzL2Uyb0RvYy54bWzsW1tv28oRfi/Q/7DQYwtFvIsU4gSxLAkH&#10;SNuDE532maYoiShFqiRtOafof+83s8sVKZFxLqeJUdBAYlKcnZ07Z76VX799OqTiMS7KJM9uRuYr&#10;YyTiLMo3Sba7Gf26Xo79kSirMNuEaZ7FN6OPcTl6++aPf3h9Os5iK9/n6SYuBJhk5ex0vBntq+o4&#10;m0zKaB8fwvJVfowzPNzmxSGscFvsJpsiPIH7IZ1YhuFNTnmxORZ5FJclPr2TD0dvmP92G0fV37bb&#10;Mq5EejOCbBX/X/D/9/T/5M3rcLYrwuM+iZQY4VdIcQiTDJtqVndhFYqHIrlidUiiIi/zbfUqyg+T&#10;fLtNoph1gDamcaHNqsgfjqzLbnbaHbWZYNoLO3012+ivjz8XItnAdyORhQe4iHcVtku2OR13M5Cs&#10;iuOH48+FVBCX7/PonyUeTy6f0/1OEov701/yDfiFD1XOtnnaFgdiAa3FE7vgo3ZB/FSJCB+ajh9M&#10;TXgqwrNg6gYByxHOoj0cSctM03KCkcBj0/CmnvRgtF8oBpaBiKPFlmPRs0k4k/uyrEo2UgzxVp5N&#10;Wn6bST/sw2PMnirJXsqkVm3SXxCHYbZLY2F7I7FPNpuYskVamFfU5i2lbUWWz/dYEb8rivy0j8MN&#10;BCQPqY95v/XHI8zLXKBcgw3dlPDXsy7otGXtCsuAmbssGc6ORVmt4vwg6OJmVEA99nD4+L6spNFr&#10;EnJ4mafJZpmkKd8Uu/t5WojHECm55B/lpxZZmhFxltMyyVF+AumwBz0jOTnF/h0gJIxbKxgvPX86&#10;dpaOOw6mhj82zOA28AwncO6W/yEBTWcmjf8+yeI63U3n83yvCo9MVE54cUKMupY7EmG6g0OjqmAz&#10;tBQpm/oa/NOlL1I920DRcEbeXqjrKkxSeT1pC8+BDQvUv9kmHAXkeBnf9/nmI4KgyOEiZBSqNC72&#10;efHbSJxQ8W5G5b8ewiIeifSnDOFley7SSVTNm6J5c9+8CbMIrG5GFZTny3kly+rDsUh2e+xksi2y&#10;/B3yf5twWFBgSqm4dnAKfqdctDtycfoCEtB2IRkXM9/lgiUDm2uhgUeUgI6jIqauoHVyfXP+zfET&#10;BF3x2Jt//FKVac6ivqhsRJjLVFSv46/JxENSoSVJk8PNyNfp+sVp2axP75auMXVsfzyduvbYsRfG&#10;+NZfzsfv5qbnTRe389uF2a5PC7Zy+e0ligtl7TK6yR+g3Yf95iQ2CdVu2w0svFg2CbLXmkp9G+WM&#10;qsc/kmrPLxwqI8SjVdIohOZzFUKau6xL540b5UvpVleu+vdQwXQX291NOB0VzH8BFcxyET+yHQu4&#10;on7XCkYR63Mfj06vle5DBRsqGBqyoYKhi34ZPRgaZTlicvttc9+hBpd5JsfL6ClT4+Wzs45c8gWz&#10;ju2ihMpC5XPhPBcqNXCiF2uOjFeDToqxgd+APYOOHlfCWZrRdGC5jqHemb0zEL0+u3uw52cCbNN6&#10;w/MA0TkiGcHCX/jO2LG8xdgx7u7G75ZzZ+wtzal7Z9/N53cXLQgNXr9P/6Gt0mgC5DSIks0zzNAs&#10;wQK/T7NE8Us5AXDjO01WmBkbWe3wu/iHZPXVAKWy2qvbg57xachqjbd24ojXwAfVnCGrNYpFFfx/&#10;OwJ9/6ye1llNrQMPJML5QYCl2KbJ8e81oKTQY0CX57mjhoEJEiTkxDLQajB0CQil/UaPHiR0SSFc&#10;v8UB228UjLHb1Cg4isf2kOIw4M9jAaTZ8YQh6vMCTYTJRxONfdunMb+LDkiwpgMbUdOScLS72nSt&#10;N/3TBFSW6wm2eZNEbwkS0+8mWgE40vvVe4m1IdZX7LRk/TtqZiAJejZEZ9WxoSXWbP+G/Ct4RlKC&#10;28oR1rWGmlf/fusmlx6R8F7qEMkRWNu2+gqxfhbJ6xBphTMFSRHel73O0xv2m7K5U58pgbpruVe+&#10;WHtircZqHScrOiGRRG9nYhWI1VTAsG211lrofnn0XiCxvR5DmjrkkArYWqwhFTfvTb+aOpJIJFCt&#10;TJN+X0p1Fr1frPOOn5RLBybLhWAj2bC2bYeVqQOKJbMglY1/Cm1tGFUHFfhRltLKS17ayVwWABAS&#10;5RWV9nODiovIFWXTSbLMmOJaMu0n1tQXNFZcb2vpqIjyEtIHfaG6IshPxg9OTT9Nqd1KW1sGaiEr&#10;famI1XKGZfbSaWc0TAO+V/yazlCG6dlZu0TlgolkwKHMhecs7RNJhmA3PQxnl2TaIWRDqWxdQa9o&#10;tVvIip+mtbVvJC29UPr42to7bHO/z5Z22zdBL13LN3avD23tGzKRQxkAUS4MhIPhc+mpNQAhyK9I&#10;W57xQOR2ctSegbrsFN5ZHe2e89PWrjmLd/V6AarQKZ6Pna/yCsPKmXhFAgbXWqDtaRA5xKc7dHDg&#10;3CAENwcF0L6UcH0ulChuMmhOnQzXpvYbl8p9D5X2Gqgcy3RFHzvtORBatu2JPo7ab89KqF1HlK7T&#10;y1G7juimtt8vpPbfM0Keix0IV1CmR+tzqSM6x+gT0dLeY37TXn5Np6wcq8kPeIbuJMN9fUgGTEt1&#10;l7jCaSm+viExoSMqDLpVjgjgUuRvJBuYgI76wj5yOJzJucY9Tw5vMjl3Ec+Tw1VMXh8LsjBymVKD&#10;zvvpCzVr8gHOkNZkY5wfrcmG9/RbBf0xrMgKpAtdMiLGRVfs0aTzFT075I/xOmeqigwCjApGhhCW&#10;LU8UsPuZJnq4T6Lb+LfmCs+kWogVgVNvzZx8R32O2JTV6cifc9rxAvWA9Gvxbd+pVbbpIeCxzSU7&#10;11EPLvZHqNM3PtqqtFmnWVMREwMEjEkLrGnt35qkvVDJ5LpUkbEAr+WWija+UcQP2h8bU4CNRM8f&#10;f5bevh3IoGhx8jAUdW3smJ6kbmjQljxK8zKWkU5hwSGvQ4UlOs9orSOdq4PHBb8ksKRF9v9+8kNo&#10;Q7fmw9n1cHb9Er99g4IgMeIGmsTdmAKKf9jX3zSGNDXVxDBgSOproLrPQVeu+/wBQ7LFesCQGsAP&#10;kCA19aBvHjAkPWMhawYMSX6h/DxaMZ7Riz8MGNKAIQ0Y0oAh9eBcaCIlZo0XzYAhDRjSgCHVIFgN&#10;EClIaMCQCM0bMKQLWOwz0bMBQxowpC/EkPhvK/EXqozkqr+mpT+Bbd7juvk3v2/+CwAA//8DAFBL&#10;AwQUAAYACAAAACEAxv3Wt+IAAAAMAQAADwAAAGRycy9kb3ducmV2LnhtbEyPQUvDQBCF74L/YRnB&#10;W7vZ1poQMymlqKci2AribZtMk9DsbMhuk/Tfuz3pcZiP976XrSfTioF611hGUPMIBHFhy4YrhK/D&#10;2ywB4bzmUreWCeFKDtb5/V2m09KO/EnD3lcihLBLNULtfZdK6YqajHZz2xGH38n2Rvtw9pUsez2G&#10;cNPKRRQ9S6MbDg217mhbU3HeXwzC+6jHzVK9DrvzaXv9Oaw+vneKEB8fps0LCE+T/4Phph/UIQ9O&#10;R3vh0okWIYnjp4AizJRaxSBuiFKLsO+IsEwikHkm/4/IfwEAAP//AwBQSwECLQAUAAYACAAAACEA&#10;toM4kv4AAADhAQAAEwAAAAAAAAAAAAAAAAAAAAAAW0NvbnRlbnRfVHlwZXNdLnhtbFBLAQItABQA&#10;BgAIAAAAIQA4/SH/1gAAAJQBAAALAAAAAAAAAAAAAAAAAC8BAABfcmVscy8ucmVsc1BLAQItABQA&#10;BgAIAAAAIQBUm+0SOAkAADs8AAAOAAAAAAAAAAAAAAAAAC4CAABkcnMvZTJvRG9jLnhtbFBLAQIt&#10;ABQABgAIAAAAIQDG/da34gAAAAwBAAAPAAAAAAAAAAAAAAAAAJILAABkcnMvZG93bnJldi54bWxQ&#10;SwUGAAAAAAQABADzAAAAoQw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hSwwAAANoAAAAPAAAAZHJzL2Rvd25yZXYueG1sRI9Pa8JA&#10;FMTvhX6H5RW81U2tFYlughQK9STGv8dH9jWbNvs2ZFeN394VCh6HmfkNM89724gzdb52rOBtmIAg&#10;Lp2uuVKw3Xy9TkH4gKyxcUwKruQhz56f5phqd+E1nYtQiQhhn6ICE0KbSulLQxb90LXE0ftxncUQ&#10;ZVdJ3eElwm0jR0kykRZrjgsGW/o0VP4VJ6ugHfW/q2VzMmPe2OvHfnHcFYexUoOXfjEDEagPj/B/&#10;+1sreIf7lXgDZHYDAAD//wMAUEsBAi0AFAAGAAgAAAAhANvh9svuAAAAhQEAABMAAAAAAAAAAAAA&#10;AAAAAAAAAFtDb250ZW50X1R5cGVzXS54bWxQSwECLQAUAAYACAAAACEAWvQsW78AAAAVAQAACwAA&#10;AAAAAAAAAAAAAAAfAQAAX3JlbHMvLnJlbHNQSwECLQAUAAYACAAAACEAXZj4UsMAAADaAAAADwAA&#10;AAAAAAAAAAAAAAAHAgAAZHJzL2Rvd25yZXYueG1sUEsFBgAAAAADAAMAtwAAAPcCA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TwgAAANoAAAAPAAAAZHJzL2Rvd25yZXYueG1sRI9Pi8Iw&#10;FMTvwn6H8Ba8aaqI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DlVGOTwgAAANoAAAAPAAAA&#10;AAAAAAAAAAAAAAcCAABkcnMvZG93bnJldi54bWxQSwUGAAAAAAMAAwC3AAAA9gI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LwgAAANoAAAAPAAAAZHJzL2Rvd25yZXYueG1sRI/disIw&#10;FITvhX2HcBb2TtMV/KumsgiK4MVi9QEOzbGtbU5KE2vXpzcLgpfDzHzDrNa9qUVHrSstK/geRSCI&#10;M6tLzhWcT9vhHITzyBpry6Tgjxysk4/BCmNt73ykLvW5CBB2MSoovG9iKV1WkEE3sg1x8C62NeiD&#10;bHOpW7wHuKnlOIqm0mDJYaHAhjYFZVV6MwpmdLjlzvaT6npajHe/3aPb2odSX5/9zxKEp96/w6/2&#10;XiuYwP+VcANk8gQAAP//AwBQSwECLQAUAAYACAAAACEA2+H2y+4AAACFAQAAEwAAAAAAAAAAAAAA&#10;AAAAAAAAW0NvbnRlbnRfVHlwZXNdLnhtbFBLAQItABQABgAIAAAAIQBa9CxbvwAAABUBAAALAAAA&#10;AAAAAAAAAAAAAB8BAABfcmVscy8ucmVsc1BLAQItABQABgAIAAAAIQDLOjWLwgAAANoAAAAPAAAA&#10;AAAAAAAAAAAAAAcCAABkcnMvZG93bnJldi54bWxQSwUGAAAAAAMAAwC3AAAA9gI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6WYxAAAANoAAAAPAAAAZHJzL2Rvd25yZXYueG1sRI9Ba8JA&#10;FITvBf/D8gQvxWy00EqaVUQUBS+treDxkX1Ngtm3YXc10V/fFQo9DjPzDZMvetOIKzlfW1YwSVIQ&#10;xIXVNZcKvr824xkIH5A1NpZJwY08LOaDpxwzbTv+pOshlCJC2GeooAqhzaT0RUUGfWJb4uj9WGcw&#10;ROlKqR12EW4aOU3TV2mw5rhQYUuriorz4WIU3Ken+3bX7Y9rN/vg4uX4vOkupNRo2C/fQQTqw3/4&#10;r73TCt7gcSXeADn/BQAA//8DAFBLAQItABQABgAIAAAAIQDb4fbL7gAAAIUBAAATAAAAAAAAAAAA&#10;AAAAAAAAAABbQ29udGVudF9UeXBlc10ueG1sUEsBAi0AFAAGAAgAAAAhAFr0LFu/AAAAFQEAAAsA&#10;AAAAAAAAAAAAAAAAHwEAAF9yZWxzLy5yZWxzUEsBAi0AFAAGAAgAAAAhALqXpZjEAAAA2gAAAA8A&#10;AAAAAAAAAAAAAAAABwIAAGRycy9kb3ducmV2LnhtbFBLBQYAAAAAAwADALcAAAD4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J2vQAAANoAAAAPAAAAZHJzL2Rvd25yZXYueG1sRE89a8Mw&#10;EN0L/Q/iAt1qORlC61gOISU0q9NCyHZYV8vUOhlJsdV/Xw2Fjo/3Xe+THcVMPgyOFayLEgRx5/TA&#10;vYLPj9PzC4gQkTWOjknBDwXYN48PNVbaLdzSfIm9yCEcKlRgYpwqKUNnyGIo3EScuS/nLcYMfS+1&#10;xyWH21FuynIrLQ6cGwxOdDTUfV/uVsEx8aYNycd3elu/3q5DMti3Sj2t0mEHIlKK/+I/91kryFvz&#10;lXwDZPMLAAD//wMAUEsBAi0AFAAGAAgAAAAhANvh9svuAAAAhQEAABMAAAAAAAAAAAAAAAAAAAAA&#10;AFtDb250ZW50X1R5cGVzXS54bWxQSwECLQAUAAYACAAAACEAWvQsW78AAAAVAQAACwAAAAAAAAAA&#10;AAAAAAAfAQAAX3JlbHMvLnJlbHNQSwECLQAUAAYACAAAACEAp4Sydr0AAADaAAAADwAAAAAAAAAA&#10;AAAAAAAHAgAAZHJzL2Rvd25yZXYueG1sUEsFBgAAAAADAAMAtwAAAPE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589320DD" w14:textId="36AC7E26" w:rsidR="00B95789" w:rsidRPr="00B95789" w:rsidRDefault="00B95789" w:rsidP="00B95789">
      <w:pPr>
        <w:pStyle w:val="msotitle3"/>
        <w:widowControl w:val="0"/>
        <w:rPr>
          <w:rFonts w:asciiTheme="minorHAnsi" w:hAnsiTheme="minorHAnsi" w:cstheme="minorHAnsi"/>
          <w:b/>
          <w:sz w:val="28"/>
          <w:szCs w:val="52"/>
          <w:lang w:val="es-ES"/>
        </w:rPr>
      </w:pPr>
      <w:r>
        <w:rPr>
          <w:rFonts w:asciiTheme="minorHAnsi" w:hAnsiTheme="minorHAnsi" w:cstheme="minorHAnsi"/>
          <w:b/>
          <w:sz w:val="28"/>
          <w:szCs w:val="52"/>
          <w:lang w:val="es-ES"/>
        </w:rPr>
        <w:t>Derechos del Paciente y N</w:t>
      </w:r>
      <w:r w:rsidRPr="00B95789">
        <w:rPr>
          <w:rFonts w:asciiTheme="minorHAnsi" w:hAnsiTheme="minorHAnsi" w:cstheme="minorHAnsi"/>
          <w:b/>
          <w:sz w:val="28"/>
          <w:szCs w:val="52"/>
          <w:lang w:val="es-ES"/>
        </w:rPr>
        <w:t>otificación de</w:t>
      </w:r>
    </w:p>
    <w:p w14:paraId="641C41B4" w14:textId="760DC5BF" w:rsidR="002B656D" w:rsidRPr="008D39A7" w:rsidRDefault="00B95789" w:rsidP="00B95789">
      <w:pPr>
        <w:pStyle w:val="msotitle3"/>
        <w:widowControl w:val="0"/>
        <w:rPr>
          <w:rFonts w:asciiTheme="minorHAnsi" w:hAnsiTheme="minorHAnsi" w:cstheme="minorHAnsi"/>
          <w:b/>
          <w:sz w:val="28"/>
          <w:szCs w:val="52"/>
        </w:rPr>
      </w:pPr>
      <w:r w:rsidRPr="00B95789">
        <w:rPr>
          <w:rFonts w:asciiTheme="minorHAnsi" w:hAnsiTheme="minorHAnsi" w:cstheme="minorHAnsi"/>
          <w:b/>
          <w:sz w:val="28"/>
          <w:szCs w:val="52"/>
          <w:lang w:val="es-ES"/>
        </w:rPr>
        <w:t>Propiedad del médico</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90"/>
        <w:gridCol w:w="3960"/>
      </w:tblGrid>
      <w:tr w:rsidR="008D39A7" w:rsidRPr="008D39A7" w14:paraId="290B7F1B" w14:textId="77777777" w:rsidTr="00646CAB">
        <w:trPr>
          <w:trHeight w:val="11879"/>
        </w:trPr>
        <w:tc>
          <w:tcPr>
            <w:tcW w:w="3420" w:type="dxa"/>
            <w:tcBorders>
              <w:top w:val="single" w:sz="4" w:space="0" w:color="auto"/>
              <w:left w:val="single" w:sz="4" w:space="0" w:color="auto"/>
              <w:bottom w:val="single" w:sz="4" w:space="0" w:color="auto"/>
              <w:right w:val="single" w:sz="4" w:space="0" w:color="auto"/>
            </w:tcBorders>
            <w:vAlign w:val="center"/>
          </w:tcPr>
          <w:p w14:paraId="04E31711" w14:textId="5982D3A6" w:rsidR="00B95789" w:rsidRPr="00B95789" w:rsidRDefault="00B95789" w:rsidP="00B95789">
            <w:pPr>
              <w:rPr>
                <w:rFonts w:asciiTheme="minorHAnsi" w:hAnsiTheme="minorHAnsi" w:cstheme="minorHAnsi"/>
                <w:sz w:val="16"/>
                <w:szCs w:val="16"/>
              </w:rPr>
            </w:pPr>
            <w:r w:rsidRPr="00B95789">
              <w:rPr>
                <w:rFonts w:asciiTheme="minorHAnsi" w:hAnsiTheme="minorHAnsi" w:cstheme="minorHAnsi"/>
                <w:sz w:val="16"/>
                <w:szCs w:val="16"/>
                <w:lang w:val="es-ES"/>
              </w:rPr>
              <w:t>Todo paciente tiene derecho a ser tratado como un individuo y a participar activamente en su atención. El centro y el personal médico han adoptado la siguiente lista de derechos y responsabilidades del paciente, que se comunican a cada paciente, o al representante / sustituto del paciente antes del procedimiento.</w:t>
            </w:r>
          </w:p>
          <w:p w14:paraId="45CF4E02" w14:textId="77777777" w:rsidR="00B95789" w:rsidRPr="00B95789" w:rsidRDefault="00B95789" w:rsidP="00B95789">
            <w:pPr>
              <w:rPr>
                <w:rFonts w:asciiTheme="minorHAnsi" w:hAnsiTheme="minorHAnsi" w:cstheme="minorHAnsi"/>
                <w:b/>
                <w:bCs/>
                <w:sz w:val="16"/>
                <w:szCs w:val="16"/>
                <w:u w:val="single"/>
              </w:rPr>
            </w:pPr>
            <w:r w:rsidRPr="00B95789">
              <w:rPr>
                <w:rFonts w:asciiTheme="minorHAnsi" w:hAnsiTheme="minorHAnsi" w:cstheme="minorHAnsi"/>
                <w:b/>
                <w:bCs/>
                <w:sz w:val="16"/>
                <w:szCs w:val="16"/>
                <w:u w:val="single"/>
                <w:lang w:val="es-ES"/>
              </w:rPr>
              <w:t>DECLARACIÓN DE DERECHOS DEL PACIENTE:</w:t>
            </w:r>
          </w:p>
          <w:p w14:paraId="2117108D" w14:textId="77777777" w:rsidR="00B95789" w:rsidRPr="00B95789" w:rsidRDefault="00B95789" w:rsidP="00B95789">
            <w:pPr>
              <w:rPr>
                <w:rFonts w:asciiTheme="minorHAnsi" w:hAnsiTheme="minorHAnsi" w:cstheme="minorHAnsi"/>
                <w:bCs/>
                <w:sz w:val="16"/>
                <w:szCs w:val="16"/>
              </w:rPr>
            </w:pPr>
            <w:r w:rsidRPr="00B95789">
              <w:rPr>
                <w:rFonts w:asciiTheme="minorHAnsi" w:hAnsiTheme="minorHAnsi" w:cstheme="minorHAnsi"/>
                <w:bCs/>
                <w:sz w:val="16"/>
                <w:szCs w:val="16"/>
                <w:lang w:val="es-ES"/>
              </w:rPr>
              <w:t>Todo paciente tiene derecho a ser tratado como un individuo y se respeten sus DERECHOS. El centro y el personal médico han adoptado la siguiente lista de derechos del paciente:</w:t>
            </w:r>
          </w:p>
          <w:p w14:paraId="7D5DD864" w14:textId="77777777" w:rsidR="009D0E9A" w:rsidRPr="009D0E9A" w:rsidRDefault="009D0E9A" w:rsidP="009D0E9A">
            <w:pPr>
              <w:rPr>
                <w:rFonts w:asciiTheme="minorHAnsi" w:hAnsiTheme="minorHAnsi" w:cstheme="minorHAnsi"/>
                <w:b/>
                <w:bCs/>
                <w:sz w:val="16"/>
                <w:szCs w:val="16"/>
                <w:u w:val="single"/>
              </w:rPr>
            </w:pPr>
            <w:r w:rsidRPr="009D0E9A">
              <w:rPr>
                <w:rFonts w:asciiTheme="minorHAnsi" w:hAnsiTheme="minorHAnsi" w:cstheme="minorHAnsi"/>
                <w:b/>
                <w:bCs/>
                <w:sz w:val="16"/>
                <w:szCs w:val="16"/>
                <w:u w:val="single"/>
                <w:lang w:val="es-ES"/>
              </w:rPr>
              <w:t>DERECHOS DEL PACIENTE:</w:t>
            </w:r>
          </w:p>
          <w:p w14:paraId="413D7C5B"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A. Recibir atención considerada y respetuosa consistente con prácticas sanas de enfermería y médicas;</w:t>
            </w:r>
          </w:p>
          <w:p w14:paraId="6ED889CB"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B. Ser informado del nombre del médico responsable de coordinar su atención;</w:t>
            </w:r>
          </w:p>
          <w:p w14:paraId="042B2FAE"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C. Obtener del médico información completa y actualizada sobre su diagnóstico, tratamiento y pronóstico en términos que razonablemente se pueda esperar que comprenda;</w:t>
            </w:r>
          </w:p>
          <w:p w14:paraId="07D0CE4D"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D. Recibir del médico la información necesaria para dar un consentimiento informado antes del inicio de cualquier procedimiento o tratamiento;</w:t>
            </w:r>
          </w:p>
          <w:p w14:paraId="70871A44"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E. Rechazar el tratamiento en la medida permitida por la ley y ser informado de las consecuencias médicas de tal acción;</w:t>
            </w:r>
          </w:p>
          <w:p w14:paraId="0A0788AF"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F. A la privacidad en la medida que sea consistente con brindar atención médica adecuada al paciente;</w:t>
            </w:r>
          </w:p>
          <w:p w14:paraId="5E135D4A" w14:textId="77777777" w:rsidR="009D0E9A" w:rsidRPr="009D0E9A" w:rsidRDefault="009D0E9A" w:rsidP="009D0E9A">
            <w:pPr>
              <w:rPr>
                <w:rFonts w:asciiTheme="minorHAnsi" w:hAnsiTheme="minorHAnsi" w:cstheme="minorHAnsi"/>
                <w:bCs/>
                <w:sz w:val="16"/>
                <w:szCs w:val="16"/>
              </w:rPr>
            </w:pPr>
            <w:r w:rsidRPr="009D0E9A">
              <w:rPr>
                <w:rFonts w:asciiTheme="minorHAnsi" w:hAnsiTheme="minorHAnsi" w:cstheme="minorHAnsi"/>
                <w:bCs/>
                <w:sz w:val="16"/>
                <w:szCs w:val="16"/>
                <w:lang w:val="es-ES"/>
              </w:rPr>
              <w:t>G. A la privacidad y confidencialidad de todos los registros relacionados con el tratamiento del paciente, salvo que la ley o el contrato de pago de terceros dispongan lo contrario, y al acceso a esos registros;</w:t>
            </w:r>
          </w:p>
          <w:p w14:paraId="2B3FFE44"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H. Esperar que, dentro de su capacidad, el hospital dé una respuesta razonable a la solicitud de servicios del paciente, incluidos los servicios de un intérprete en un idioma que no sea el inglés si el 10% o más de la población en el área de servicio del hospital habla ese idioma. ;</w:t>
            </w:r>
          </w:p>
          <w:p w14:paraId="510A338B"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I. Ser informado por el médico del paciente sobre cualquier requisito de atención médica continua que pueda tener después del alta y recibir asistencia del médico y del personal hospitalario apropiado para coordinar la atención de seguimiento requerida.</w:t>
            </w:r>
          </w:p>
          <w:p w14:paraId="151D00DB" w14:textId="0A3F8E38"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lastRenderedPageBreak/>
              <w:t>Un paciente que es elegible para Medicare tiene derecho a saber, previa solicitud y antes de</w:t>
            </w:r>
            <w:r w:rsidRPr="009D0E9A">
              <w:rPr>
                <w:rFonts w:ascii="inherit" w:hAnsi="inherit" w:cs="Courier New"/>
                <w:color w:val="202124"/>
                <w:kern w:val="0"/>
                <w:sz w:val="42"/>
                <w:szCs w:val="42"/>
                <w:lang w:val="es-ES"/>
              </w:rPr>
              <w:t xml:space="preserve"> </w:t>
            </w:r>
            <w:r w:rsidRPr="009D0E9A">
              <w:rPr>
                <w:rFonts w:asciiTheme="minorHAnsi" w:hAnsiTheme="minorHAnsi" w:cstheme="minorHAnsi"/>
                <w:bCs/>
                <w:sz w:val="16"/>
                <w:szCs w:val="16"/>
                <w:lang w:val="es-ES"/>
              </w:rPr>
              <w:t>tratamiento; si el proveedor de atención médica o el centro de atención médica acepta la tarifa de asignación de Medicare.</w:t>
            </w:r>
          </w:p>
          <w:p w14:paraId="14B692C0"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Un paciente tiene derecho a recibir, previa solicitud, antes del tratamiento, una estimación razonable de los cargos por atención médica.</w:t>
            </w:r>
          </w:p>
          <w:p w14:paraId="3B288446"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El paciente tiene derecho a recibir una copia de una factura detallada, razonablemente clara y comprensible y, si lo solicita, a que se le expliquen los cargos.</w:t>
            </w:r>
          </w:p>
          <w:p w14:paraId="1C6757EF"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Un paciente tiene derecho a un acceso imparcial a tratamiento médico o adaptaciones, independientemente de su raza, nacionalidad, religión, discapacidad o fuente de pago.</w:t>
            </w:r>
          </w:p>
          <w:p w14:paraId="43A531E2"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Un paciente tiene derecho a recibir tratamiento por cualquier condición médica de emergencia que se deteriore por no proporcionar el tratamiento.</w:t>
            </w:r>
          </w:p>
          <w:p w14:paraId="33777E93" w14:textId="77777777" w:rsidR="009D0E9A" w:rsidRPr="009D0E9A" w:rsidRDefault="009D0E9A" w:rsidP="009D0E9A">
            <w:pPr>
              <w:rPr>
                <w:rFonts w:asciiTheme="minorHAnsi" w:hAnsiTheme="minorHAnsi" w:cstheme="minorHAnsi"/>
                <w:bCs/>
                <w:sz w:val="16"/>
                <w:szCs w:val="16"/>
              </w:rPr>
            </w:pPr>
            <w:r w:rsidRPr="009D0E9A">
              <w:rPr>
                <w:rFonts w:asciiTheme="minorHAnsi" w:hAnsiTheme="minorHAnsi" w:cstheme="minorHAnsi"/>
                <w:bCs/>
                <w:sz w:val="16"/>
                <w:szCs w:val="16"/>
                <w:lang w:val="es-ES"/>
              </w:rPr>
              <w:t>Un paciente tiene derecho a saber si el tratamiento médico es para fines de investigación experimental y a dar su consentimiento o negarse a participar en dicha investigación experimental.</w:t>
            </w:r>
          </w:p>
          <w:p w14:paraId="0F684838" w14:textId="77777777" w:rsidR="009D0E9A" w:rsidRPr="009D0E9A" w:rsidRDefault="009D0E9A" w:rsidP="009D0E9A">
            <w:pPr>
              <w:rPr>
                <w:rFonts w:asciiTheme="minorHAnsi" w:hAnsiTheme="minorHAnsi" w:cstheme="minorHAnsi"/>
                <w:bCs/>
                <w:sz w:val="16"/>
                <w:szCs w:val="16"/>
              </w:rPr>
            </w:pPr>
          </w:p>
          <w:p w14:paraId="5B5D23B9" w14:textId="77777777" w:rsidR="009D0E9A" w:rsidRPr="009D0E9A" w:rsidRDefault="009D0E9A" w:rsidP="009D0E9A">
            <w:pPr>
              <w:rPr>
                <w:rFonts w:asciiTheme="minorHAnsi" w:hAnsiTheme="minorHAnsi" w:cstheme="minorHAnsi"/>
                <w:b/>
                <w:bCs/>
                <w:sz w:val="16"/>
                <w:szCs w:val="16"/>
                <w:u w:val="single"/>
                <w:lang w:val="es-ES"/>
              </w:rPr>
            </w:pPr>
            <w:r w:rsidRPr="009D0E9A">
              <w:rPr>
                <w:rFonts w:asciiTheme="minorHAnsi" w:hAnsiTheme="minorHAnsi" w:cstheme="minorHAnsi"/>
                <w:bCs/>
                <w:sz w:val="16"/>
                <w:szCs w:val="16"/>
              </w:rPr>
              <w:t xml:space="preserve"> </w:t>
            </w:r>
            <w:r w:rsidRPr="009D0E9A">
              <w:rPr>
                <w:rFonts w:asciiTheme="minorHAnsi" w:hAnsiTheme="minorHAnsi" w:cstheme="minorHAnsi"/>
                <w:b/>
                <w:bCs/>
                <w:sz w:val="16"/>
                <w:szCs w:val="16"/>
                <w:u w:val="single"/>
                <w:lang w:val="es-ES"/>
              </w:rPr>
              <w:t>Derechos y respeto por la propiedad y la persona</w:t>
            </w:r>
          </w:p>
          <w:p w14:paraId="1F30694B" w14:textId="77777777" w:rsidR="009D0E9A" w:rsidRPr="009D0E9A" w:rsidRDefault="009D0E9A" w:rsidP="009D0E9A">
            <w:pPr>
              <w:rPr>
                <w:rFonts w:asciiTheme="minorHAnsi" w:hAnsiTheme="minorHAnsi" w:cstheme="minorHAnsi"/>
                <w:b/>
                <w:bCs/>
                <w:i/>
                <w:sz w:val="16"/>
                <w:szCs w:val="16"/>
                <w:lang w:val="es-ES"/>
              </w:rPr>
            </w:pPr>
            <w:r w:rsidRPr="009D0E9A">
              <w:rPr>
                <w:rFonts w:asciiTheme="minorHAnsi" w:hAnsiTheme="minorHAnsi" w:cstheme="minorHAnsi"/>
                <w:b/>
                <w:bCs/>
                <w:i/>
                <w:sz w:val="16"/>
                <w:szCs w:val="16"/>
                <w:lang w:val="es-ES"/>
              </w:rPr>
              <w:t>El paciente tiene derecho a:</w:t>
            </w:r>
          </w:p>
          <w:p w14:paraId="1F442A1B"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 Ejercer sus derechos sin ser objeto de discriminación o represalias.</w:t>
            </w:r>
          </w:p>
          <w:p w14:paraId="151008B5"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 Expresar una queja sobre el tratamiento o la atención que se proporciona o no se proporciona.</w:t>
            </w:r>
          </w:p>
          <w:p w14:paraId="232AB264"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 Estar completamente informado sobre un tratamiento o procedimiento y el resultado esperado antes de realizarlo.</w:t>
            </w:r>
          </w:p>
          <w:p w14:paraId="380A675E"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 Confidencialidad de la información médica personal</w:t>
            </w:r>
          </w:p>
          <w:p w14:paraId="022C4E1B" w14:textId="77777777" w:rsidR="009D0E9A" w:rsidRPr="009D0E9A" w:rsidRDefault="009D0E9A" w:rsidP="009D0E9A">
            <w:pPr>
              <w:rPr>
                <w:rFonts w:asciiTheme="minorHAnsi" w:hAnsiTheme="minorHAnsi" w:cstheme="minorHAnsi"/>
                <w:b/>
                <w:bCs/>
                <w:sz w:val="16"/>
                <w:szCs w:val="16"/>
                <w:u w:val="single"/>
                <w:lang w:val="es-ES"/>
              </w:rPr>
            </w:pPr>
            <w:r w:rsidRPr="009D0E9A">
              <w:rPr>
                <w:rFonts w:asciiTheme="minorHAnsi" w:hAnsiTheme="minorHAnsi" w:cstheme="minorHAnsi"/>
                <w:b/>
                <w:bCs/>
                <w:sz w:val="16"/>
                <w:szCs w:val="16"/>
                <w:u w:val="single"/>
                <w:lang w:val="es-ES"/>
              </w:rPr>
              <w:t>Privacidad y seguridad</w:t>
            </w:r>
          </w:p>
          <w:p w14:paraId="78BD03D3"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El paciente tiene derecho a:</w:t>
            </w:r>
          </w:p>
          <w:p w14:paraId="0648A155"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 xml:space="preserve"> •Privacidad personal</w:t>
            </w:r>
          </w:p>
          <w:p w14:paraId="2B61DEAC" w14:textId="77777777" w:rsidR="009D0E9A" w:rsidRPr="009D0E9A" w:rsidRDefault="009D0E9A" w:rsidP="009D0E9A">
            <w:pPr>
              <w:rPr>
                <w:rFonts w:asciiTheme="minorHAnsi" w:hAnsiTheme="minorHAnsi" w:cstheme="minorHAnsi"/>
                <w:bCs/>
                <w:sz w:val="16"/>
                <w:szCs w:val="16"/>
                <w:lang w:val="es-ES"/>
              </w:rPr>
            </w:pPr>
            <w:r w:rsidRPr="009D0E9A">
              <w:rPr>
                <w:rFonts w:asciiTheme="minorHAnsi" w:hAnsiTheme="minorHAnsi" w:cstheme="minorHAnsi"/>
                <w:bCs/>
                <w:sz w:val="16"/>
                <w:szCs w:val="16"/>
                <w:lang w:val="es-ES"/>
              </w:rPr>
              <w:t xml:space="preserve"> • Recibir atención en un entorno seguro</w:t>
            </w:r>
          </w:p>
          <w:p w14:paraId="64A82714" w14:textId="77777777" w:rsidR="009D0E9A" w:rsidRPr="009D0E9A" w:rsidRDefault="009D0E9A" w:rsidP="009D0E9A">
            <w:pPr>
              <w:rPr>
                <w:rFonts w:asciiTheme="minorHAnsi" w:hAnsiTheme="minorHAnsi" w:cstheme="minorHAnsi"/>
                <w:bCs/>
                <w:sz w:val="16"/>
                <w:szCs w:val="16"/>
              </w:rPr>
            </w:pPr>
            <w:r w:rsidRPr="009D0E9A">
              <w:rPr>
                <w:rFonts w:asciiTheme="minorHAnsi" w:hAnsiTheme="minorHAnsi" w:cstheme="minorHAnsi"/>
                <w:bCs/>
                <w:sz w:val="16"/>
                <w:szCs w:val="16"/>
                <w:lang w:val="es-ES"/>
              </w:rPr>
              <w:t xml:space="preserve"> • Estar libre de toda forma de abuso o acoso.</w:t>
            </w:r>
          </w:p>
          <w:p w14:paraId="5FB4FC91" w14:textId="7AEA0B94" w:rsidR="009A756C" w:rsidRPr="009A756C" w:rsidRDefault="009A756C" w:rsidP="009D0E9A">
            <w:pPr>
              <w:rPr>
                <w:rFonts w:asciiTheme="minorHAnsi" w:hAnsiTheme="minorHAnsi" w:cstheme="minorHAnsi"/>
                <w:sz w:val="16"/>
                <w:szCs w:val="16"/>
              </w:rPr>
            </w:pPr>
          </w:p>
          <w:p w14:paraId="2F2A2D5C" w14:textId="77777777" w:rsidR="008D39A7" w:rsidRDefault="008D39A7" w:rsidP="00763FA6">
            <w:pPr>
              <w:rPr>
                <w:rFonts w:asciiTheme="minorHAnsi" w:hAnsiTheme="minorHAnsi" w:cstheme="minorHAnsi"/>
                <w:sz w:val="16"/>
                <w:szCs w:val="16"/>
              </w:rPr>
            </w:pPr>
          </w:p>
          <w:p w14:paraId="001AFB84" w14:textId="77777777" w:rsidR="009D0E9A" w:rsidRDefault="009D0E9A" w:rsidP="00763FA6">
            <w:pPr>
              <w:rPr>
                <w:rFonts w:asciiTheme="minorHAnsi" w:hAnsiTheme="minorHAnsi" w:cstheme="minorHAnsi"/>
                <w:sz w:val="16"/>
                <w:szCs w:val="16"/>
              </w:rPr>
            </w:pPr>
          </w:p>
          <w:p w14:paraId="48178990" w14:textId="234937BB" w:rsidR="009D0E9A" w:rsidRPr="008D39A7" w:rsidRDefault="009D0E9A" w:rsidP="00763FA6">
            <w:pPr>
              <w:rPr>
                <w:rFonts w:asciiTheme="minorHAnsi" w:hAnsiTheme="minorHAnsi" w:cstheme="minorHAnsi"/>
                <w:sz w:val="16"/>
                <w:szCs w:val="16"/>
              </w:rPr>
            </w:pPr>
          </w:p>
        </w:tc>
        <w:tc>
          <w:tcPr>
            <w:tcW w:w="3690" w:type="dxa"/>
            <w:tcBorders>
              <w:top w:val="single" w:sz="4" w:space="0" w:color="auto"/>
              <w:left w:val="single" w:sz="4" w:space="0" w:color="auto"/>
              <w:bottom w:val="single" w:sz="4" w:space="0" w:color="auto"/>
              <w:right w:val="single" w:sz="4" w:space="0" w:color="auto"/>
            </w:tcBorders>
          </w:tcPr>
          <w:p w14:paraId="4E5CD438"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lastRenderedPageBreak/>
              <w:t>después del alta;</w:t>
            </w:r>
          </w:p>
          <w:p w14:paraId="5A4652D1"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t>J. Ser informado por el hospital de la necesidad de traslado a otra instalación antes del traslado y de cualquier alternativa que pueda existir;</w:t>
            </w:r>
          </w:p>
          <w:p w14:paraId="56E3FA09"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t>K. Ser informado, previa solicitud, de otras instituciones educativas y de atención médica que el hospital haya autorizado a participar en el tratamiento del paciente;</w:t>
            </w:r>
          </w:p>
          <w:p w14:paraId="02FC0A82"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t>L. Ser informado si el hospital se propone participar o realizar investigación o experimentación en humanos y negarse a participar en estos proyectos;</w:t>
            </w:r>
          </w:p>
          <w:p w14:paraId="1A2BCB89"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t>M. Examinar y recibir una explicación de la factura del paciente, independientemente de la fuente de pago, y recibir información o ser informado sobre la disponibilidad de fuentes de asistencia financiera para ayudar a pagar la atención del paciente, según sea necesario;</w:t>
            </w:r>
          </w:p>
          <w:p w14:paraId="1D2C03FE"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t>N. Esperar una continuidad razonable de la atención;</w:t>
            </w:r>
          </w:p>
          <w:p w14:paraId="3CA1DAC0"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t>O. Ser informado de las reglas y regulaciones del hospital que se aplican a su conducta como paciente; y,</w:t>
            </w:r>
          </w:p>
          <w:p w14:paraId="2851C96C"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t>P. Recibir tratamiento sin discriminación de raza, edad, religión, sexo, nacionalidad o fuente de pago.</w:t>
            </w:r>
          </w:p>
          <w:p w14:paraId="64A90D9F" w14:textId="77777777" w:rsidR="00005512" w:rsidRPr="00005512" w:rsidRDefault="00005512" w:rsidP="00005512">
            <w:pPr>
              <w:contextualSpacing/>
              <w:rPr>
                <w:rFonts w:asciiTheme="minorHAnsi" w:hAnsiTheme="minorHAnsi" w:cstheme="minorHAnsi"/>
                <w:sz w:val="16"/>
                <w:szCs w:val="16"/>
              </w:rPr>
            </w:pPr>
            <w:r w:rsidRPr="00005512">
              <w:rPr>
                <w:rFonts w:asciiTheme="minorHAnsi" w:hAnsiTheme="minorHAnsi" w:cstheme="minorHAnsi"/>
                <w:sz w:val="16"/>
                <w:szCs w:val="16"/>
                <w:lang w:val="es-ES"/>
              </w:rPr>
              <w:t>P. Ser informado de su derecho a cambiar de proveedor si hay otros proveedores calificados disponibles.</w:t>
            </w:r>
          </w:p>
          <w:p w14:paraId="300DDC04" w14:textId="77777777" w:rsidR="00005512" w:rsidRPr="00005512" w:rsidRDefault="00005512" w:rsidP="00005512">
            <w:pPr>
              <w:contextualSpacing/>
              <w:rPr>
                <w:rFonts w:asciiTheme="minorHAnsi" w:hAnsiTheme="minorHAnsi" w:cstheme="minorHAnsi"/>
                <w:b/>
                <w:sz w:val="16"/>
                <w:szCs w:val="16"/>
                <w:u w:val="single"/>
                <w:lang w:val="es-ES"/>
              </w:rPr>
            </w:pPr>
            <w:r w:rsidRPr="00005512">
              <w:rPr>
                <w:rFonts w:asciiTheme="minorHAnsi" w:hAnsiTheme="minorHAnsi" w:cstheme="minorHAnsi"/>
                <w:b/>
                <w:sz w:val="16"/>
                <w:szCs w:val="16"/>
                <w:u w:val="single"/>
                <w:lang w:val="es-ES"/>
              </w:rPr>
              <w:t>RESPONSABILIDADES DEL PACIENTE:</w:t>
            </w:r>
          </w:p>
          <w:p w14:paraId="1EBE5B9F"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t>A. Brindar información completa y precisa lo mejor que pueda sobre su salud, cualquier medicamento, incluidos los productos de venta libre y los suplementos dietéticos, y cualquier alergia o sensibilidad.</w:t>
            </w:r>
          </w:p>
          <w:p w14:paraId="07CDB842"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t>B. Siga el plan de tratamiento prescrito por su proveedor y participe en su atención.</w:t>
            </w:r>
          </w:p>
          <w:p w14:paraId="7A22791D"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t>C. Proporcionar un adulto responsable para transportarlo a casa desde la instalación y permanecer con él durante 24 horas, según lo requiera su proveedor.</w:t>
            </w:r>
          </w:p>
          <w:p w14:paraId="178D5622"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t>D. Aceptar la responsabilidad financiera personal por cualquier cargo que no cubra su seguro.</w:t>
            </w:r>
          </w:p>
          <w:p w14:paraId="242E0EED"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t>E. Sea respetuoso con todos los profesionales y el personal de atención médica, así como con los demás pacientes.</w:t>
            </w:r>
          </w:p>
          <w:p w14:paraId="15FF52E5" w14:textId="77777777" w:rsidR="00005512" w:rsidRPr="00005512" w:rsidRDefault="00005512" w:rsidP="00005512">
            <w:pPr>
              <w:contextualSpacing/>
              <w:rPr>
                <w:rFonts w:asciiTheme="minorHAnsi" w:hAnsiTheme="minorHAnsi" w:cstheme="minorHAnsi"/>
                <w:b/>
                <w:sz w:val="16"/>
                <w:szCs w:val="16"/>
                <w:u w:val="single"/>
                <w:lang w:val="es-ES"/>
              </w:rPr>
            </w:pPr>
            <w:r w:rsidRPr="00005512">
              <w:rPr>
                <w:rFonts w:asciiTheme="minorHAnsi" w:hAnsiTheme="minorHAnsi" w:cstheme="minorHAnsi"/>
                <w:b/>
                <w:sz w:val="16"/>
                <w:szCs w:val="16"/>
                <w:u w:val="single"/>
                <w:lang w:val="es-ES"/>
              </w:rPr>
              <w:t>Tenga en cuenta:</w:t>
            </w:r>
          </w:p>
          <w:p w14:paraId="7F1BE8E3" w14:textId="77777777" w:rsidR="00005512" w:rsidRPr="00005512" w:rsidRDefault="00005512" w:rsidP="00005512">
            <w:pPr>
              <w:contextualSpacing/>
              <w:rPr>
                <w:rFonts w:asciiTheme="minorHAnsi" w:hAnsiTheme="minorHAnsi" w:cstheme="minorHAnsi"/>
                <w:sz w:val="16"/>
                <w:szCs w:val="16"/>
                <w:lang w:val="es-ES"/>
              </w:rPr>
            </w:pPr>
            <w:r w:rsidRPr="00005512">
              <w:rPr>
                <w:rFonts w:asciiTheme="minorHAnsi" w:hAnsiTheme="minorHAnsi" w:cstheme="minorHAnsi"/>
                <w:sz w:val="16"/>
                <w:szCs w:val="16"/>
                <w:lang w:val="es-ES"/>
              </w:rPr>
              <w:t>• Si cree que la atención que le brindó un médico en un hospital fue inadecuada, puede presentar una queja ante la Junta de Examinadores Médicos. Sin embargo,</w:t>
            </w:r>
          </w:p>
          <w:p w14:paraId="6CC25A87" w14:textId="77777777" w:rsidR="00005512" w:rsidRPr="00005512" w:rsidRDefault="00005512" w:rsidP="00005512">
            <w:pPr>
              <w:contextualSpacing/>
              <w:rPr>
                <w:rFonts w:asciiTheme="minorHAnsi" w:hAnsiTheme="minorHAnsi" w:cstheme="minorHAnsi"/>
                <w:sz w:val="16"/>
                <w:szCs w:val="16"/>
              </w:rPr>
            </w:pPr>
            <w:r w:rsidRPr="00005512">
              <w:rPr>
                <w:rFonts w:asciiTheme="minorHAnsi" w:hAnsiTheme="minorHAnsi" w:cstheme="minorHAnsi"/>
                <w:sz w:val="16"/>
                <w:szCs w:val="16"/>
                <w:lang w:val="es-ES"/>
              </w:rPr>
              <w:t>• Debido a que la regulación de los hospitales está bajo la jurisdicción del Departamento de Salud y Servicios para Personas Mayores de Nueva Jersey (DHSS), si cree que recibió atención inadecuada en un hospital, debe comunicarse con la sección de Quejas del DHSS al (800) 792-9770.</w:t>
            </w:r>
          </w:p>
          <w:p w14:paraId="4CBCB9C4" w14:textId="77777777" w:rsidR="00005512" w:rsidRPr="00005512" w:rsidRDefault="00005512" w:rsidP="00005512">
            <w:pPr>
              <w:spacing w:line="240" w:lineRule="auto"/>
              <w:rPr>
                <w:rFonts w:asciiTheme="minorHAnsi" w:hAnsiTheme="minorHAnsi" w:cstheme="minorHAnsi"/>
                <w:sz w:val="16"/>
                <w:szCs w:val="16"/>
              </w:rPr>
            </w:pPr>
            <w:bookmarkStart w:id="0" w:name="_GoBack"/>
            <w:bookmarkEnd w:id="0"/>
            <w:r w:rsidRPr="00005512">
              <w:rPr>
                <w:rFonts w:asciiTheme="minorHAnsi" w:hAnsiTheme="minorHAnsi" w:cstheme="minorHAnsi"/>
                <w:sz w:val="16"/>
                <w:szCs w:val="16"/>
                <w:lang w:val="es-ES"/>
              </w:rPr>
              <w:t xml:space="preserve">Si necesita un intérprete: Si necesita un intérprete, háganoslo saber y se le proporcionará uno. Si tiene a alguien que pueda traducirle información </w:t>
            </w:r>
            <w:r w:rsidRPr="00005512">
              <w:rPr>
                <w:rFonts w:asciiTheme="minorHAnsi" w:hAnsiTheme="minorHAnsi" w:cstheme="minorHAnsi"/>
                <w:sz w:val="16"/>
                <w:szCs w:val="16"/>
                <w:lang w:val="es-ES"/>
              </w:rPr>
              <w:lastRenderedPageBreak/>
              <w:t>confidencial, médica y financiera, haga los arreglos necesarios para que lo acompañe el día de su procedimiento.</w:t>
            </w:r>
          </w:p>
          <w:p w14:paraId="2D6997BC" w14:textId="77777777" w:rsidR="00005512" w:rsidRPr="00005512" w:rsidRDefault="00005512" w:rsidP="00005512">
            <w:pPr>
              <w:rPr>
                <w:rFonts w:asciiTheme="minorHAnsi" w:hAnsiTheme="minorHAnsi"/>
                <w:b/>
                <w:sz w:val="18"/>
                <w:szCs w:val="18"/>
              </w:rPr>
            </w:pPr>
            <w:r w:rsidRPr="00005512">
              <w:rPr>
                <w:rFonts w:asciiTheme="minorHAnsi" w:hAnsiTheme="minorHAnsi"/>
                <w:b/>
                <w:sz w:val="18"/>
                <w:szCs w:val="18"/>
                <w:lang w:val="es-ES"/>
              </w:rPr>
              <w:t>Declaración de no discriminación:</w:t>
            </w:r>
          </w:p>
          <w:p w14:paraId="32F26B27" w14:textId="2FF5E9C9" w:rsidR="00753DBC" w:rsidRPr="00EC3D07" w:rsidRDefault="00FF226E" w:rsidP="00753DBC">
            <w:pPr>
              <w:spacing w:line="276" w:lineRule="auto"/>
              <w:rPr>
                <w:rFonts w:asciiTheme="minorHAnsi" w:hAnsiTheme="minorHAnsi"/>
                <w:color w:val="auto"/>
                <w:kern w:val="0"/>
                <w:sz w:val="16"/>
                <w:szCs w:val="16"/>
              </w:rPr>
            </w:pPr>
            <w:r w:rsidRPr="00FF226E">
              <w:rPr>
                <w:rFonts w:asciiTheme="minorHAnsi" w:hAnsiTheme="minorHAnsi"/>
                <w:color w:val="auto"/>
                <w:sz w:val="16"/>
                <w:szCs w:val="16"/>
              </w:rPr>
              <w:t xml:space="preserve">Affiliated Endoscopy Services of Clifton, LLC </w:t>
            </w:r>
            <w:r w:rsidR="00753DBC" w:rsidRPr="00EC3D07">
              <w:rPr>
                <w:rFonts w:asciiTheme="minorHAnsi" w:hAnsiTheme="minorHAnsi"/>
                <w:color w:val="auto"/>
                <w:sz w:val="16"/>
                <w:szCs w:val="16"/>
              </w:rPr>
              <w:t>complies with applicable Federal civil rights laws and does not discriminate on the basis of race, color, national origin, age, disability, or sex.</w:t>
            </w:r>
          </w:p>
          <w:p w14:paraId="19057331" w14:textId="77CAFEFC" w:rsidR="00753DBC" w:rsidRPr="00EC3D07" w:rsidRDefault="00FF226E" w:rsidP="00753DBC">
            <w:pPr>
              <w:autoSpaceDE w:val="0"/>
              <w:autoSpaceDN w:val="0"/>
              <w:spacing w:line="276" w:lineRule="auto"/>
              <w:rPr>
                <w:rFonts w:asciiTheme="minorHAnsi" w:hAnsiTheme="minorHAnsi"/>
                <w:color w:val="auto"/>
                <w:sz w:val="16"/>
                <w:szCs w:val="16"/>
                <w:lang w:val="es-ES"/>
              </w:rPr>
            </w:pPr>
            <w:r w:rsidRPr="00FF226E">
              <w:rPr>
                <w:rFonts w:asciiTheme="minorHAnsi" w:hAnsiTheme="minorHAnsi"/>
                <w:color w:val="auto"/>
                <w:sz w:val="16"/>
                <w:szCs w:val="16"/>
              </w:rPr>
              <w:t xml:space="preserve">Affiliated Endoscopy Services of Clifton, LLC </w:t>
            </w:r>
            <w:r w:rsidR="00753DBC" w:rsidRPr="00EC3D07">
              <w:rPr>
                <w:rFonts w:asciiTheme="minorHAnsi" w:hAnsiTheme="minorHAnsi"/>
                <w:color w:val="auto"/>
                <w:sz w:val="16"/>
                <w:szCs w:val="16"/>
                <w:lang w:val="es-ES"/>
              </w:rPr>
              <w:t xml:space="preserve">cumple con las leyes federales de derechos civiles aplicables y no discrimina por motivos de raza, color, nacionalidad, edad, discapacidad o sexo. </w:t>
            </w:r>
          </w:p>
          <w:p w14:paraId="0120D5E1" w14:textId="6DD086B2" w:rsidR="00753DBC" w:rsidRPr="00EC3D07" w:rsidRDefault="00FF226E" w:rsidP="00753DBC">
            <w:pPr>
              <w:widowControl w:val="0"/>
              <w:autoSpaceDE w:val="0"/>
              <w:autoSpaceDN w:val="0"/>
              <w:adjustRightInd w:val="0"/>
              <w:spacing w:after="0" w:line="276" w:lineRule="auto"/>
              <w:rPr>
                <w:rFonts w:asciiTheme="minorHAnsi" w:hAnsiTheme="minorHAnsi"/>
                <w:b/>
                <w:bCs/>
                <w:color w:val="auto"/>
                <w:kern w:val="0"/>
                <w:sz w:val="16"/>
                <w:szCs w:val="16"/>
              </w:rPr>
            </w:pPr>
            <w:r w:rsidRPr="00FF226E">
              <w:rPr>
                <w:rFonts w:asciiTheme="minorHAnsi" w:hAnsiTheme="minorHAnsi"/>
                <w:color w:val="auto"/>
                <w:sz w:val="16"/>
                <w:szCs w:val="16"/>
              </w:rPr>
              <w:t xml:space="preserve">Affiliated Endoscopy Services of Clifton, LLC </w:t>
            </w:r>
            <w:r w:rsidR="00753DBC" w:rsidRPr="00EC3D07">
              <w:rPr>
                <w:rFonts w:asciiTheme="minorHAnsi" w:hAnsiTheme="minorHAnsi"/>
                <w:color w:val="auto"/>
                <w:kern w:val="0"/>
                <w:sz w:val="16"/>
                <w:szCs w:val="16"/>
                <w:lang w:val="fr"/>
              </w:rPr>
              <w:t xml:space="preserve">respecte les lois fédérales en vigueur relatives aux droits civiques et ne pratique aucune discrimination basée sur la race, la couleur de peau, l'origine nationale, l'âge, le sexe ou un handicap.  </w:t>
            </w:r>
          </w:p>
          <w:p w14:paraId="70CE9379" w14:textId="22614B35" w:rsidR="00753DBC" w:rsidRPr="00EC3D07" w:rsidRDefault="00774DB6" w:rsidP="00EC3D07">
            <w:pPr>
              <w:autoSpaceDE w:val="0"/>
              <w:autoSpaceDN w:val="0"/>
              <w:spacing w:line="276" w:lineRule="auto"/>
              <w:rPr>
                <w:rFonts w:asciiTheme="minorHAnsi" w:eastAsia="PMingLiU" w:hAnsiTheme="minorHAnsi"/>
                <w:color w:val="auto"/>
                <w:sz w:val="16"/>
                <w:szCs w:val="16"/>
                <w:lang w:eastAsia="zh-TW"/>
              </w:rPr>
            </w:pPr>
            <w:r>
              <w:rPr>
                <w:rFonts w:asciiTheme="minorHAnsi" w:hAnsiTheme="minorHAnsi"/>
                <w:color w:val="auto"/>
                <w:sz w:val="16"/>
                <w:szCs w:val="16"/>
              </w:rPr>
              <w:t>Affiliated Endoscopy Services</w:t>
            </w:r>
            <w:r w:rsidR="00FF226E">
              <w:rPr>
                <w:rFonts w:asciiTheme="minorHAnsi" w:hAnsiTheme="minorHAnsi"/>
                <w:color w:val="auto"/>
                <w:sz w:val="16"/>
                <w:szCs w:val="16"/>
              </w:rPr>
              <w:t xml:space="preserve"> of Clifton</w:t>
            </w:r>
            <w:r w:rsidR="006E770B">
              <w:rPr>
                <w:rFonts w:asciiTheme="minorHAnsi" w:hAnsiTheme="minorHAnsi"/>
                <w:color w:val="auto"/>
                <w:sz w:val="16"/>
                <w:szCs w:val="16"/>
              </w:rPr>
              <w:t>, LLC</w:t>
            </w:r>
            <w:r w:rsidR="00753DBC" w:rsidRPr="00EC3D07">
              <w:rPr>
                <w:rFonts w:asciiTheme="minorHAnsi" w:hAnsiTheme="minorHAnsi"/>
                <w:color w:val="auto"/>
                <w:sz w:val="16"/>
                <w:szCs w:val="16"/>
              </w:rPr>
              <w:t xml:space="preserve"> </w:t>
            </w:r>
            <w:r w:rsidR="00753DBC" w:rsidRPr="00EC3D07">
              <w:rPr>
                <w:rFonts w:asciiTheme="minorHAnsi" w:eastAsia="PMingLiU" w:hAnsiTheme="minorHAnsi"/>
                <w:color w:val="auto"/>
                <w:sz w:val="16"/>
                <w:szCs w:val="16"/>
                <w:lang w:eastAsia="zh-TW"/>
              </w:rPr>
              <w:t>遵守適用的聯邦民權法律規定，不因種族、膚色、民族血統、年齡、殘障或性別而歧視任何人。</w:t>
            </w:r>
            <w:r w:rsidR="00753DBC" w:rsidRPr="00EC3D07">
              <w:rPr>
                <w:rFonts w:asciiTheme="minorHAnsi" w:eastAsia="PMingLiU" w:hAnsiTheme="minorHAnsi"/>
                <w:color w:val="auto"/>
                <w:sz w:val="16"/>
                <w:szCs w:val="16"/>
                <w:lang w:eastAsia="zh-TW"/>
              </w:rPr>
              <w:t xml:space="preserve">  </w:t>
            </w:r>
          </w:p>
          <w:p w14:paraId="165D5CF9" w14:textId="4A523BA3" w:rsidR="00C04D7F" w:rsidRPr="00C04D7F" w:rsidRDefault="00C04D7F" w:rsidP="00C04D7F">
            <w:pPr>
              <w:widowControl w:val="0"/>
              <w:jc w:val="both"/>
              <w:rPr>
                <w:rFonts w:asciiTheme="minorHAnsi" w:hAnsiTheme="minorHAnsi" w:cstheme="minorHAnsi"/>
                <w:b/>
                <w:bCs/>
                <w:sz w:val="16"/>
                <w:szCs w:val="16"/>
                <w:u w:val="single"/>
              </w:rPr>
            </w:pPr>
            <w:r>
              <w:rPr>
                <w:rFonts w:asciiTheme="minorHAnsi" w:hAnsiTheme="minorHAnsi" w:cstheme="minorHAnsi"/>
                <w:b/>
                <w:bCs/>
                <w:sz w:val="16"/>
                <w:szCs w:val="16"/>
                <w:u w:val="single"/>
                <w:lang w:val="es-ES"/>
              </w:rPr>
              <w:t>Directivas A</w:t>
            </w:r>
            <w:r w:rsidRPr="00C04D7F">
              <w:rPr>
                <w:rFonts w:asciiTheme="minorHAnsi" w:hAnsiTheme="minorHAnsi" w:cstheme="minorHAnsi"/>
                <w:b/>
                <w:bCs/>
                <w:sz w:val="16"/>
                <w:szCs w:val="16"/>
                <w:u w:val="single"/>
                <w:lang w:val="es-ES"/>
              </w:rPr>
              <w:t>vanzadas</w:t>
            </w:r>
          </w:p>
          <w:p w14:paraId="45892381" w14:textId="77777777" w:rsidR="00C04D7F" w:rsidRPr="00C04D7F" w:rsidRDefault="00C04D7F" w:rsidP="00C04D7F">
            <w:pPr>
              <w:rPr>
                <w:rFonts w:asciiTheme="minorHAnsi" w:hAnsiTheme="minorHAnsi" w:cstheme="minorHAnsi"/>
                <w:b/>
                <w:bCs/>
                <w:i/>
                <w:iCs/>
                <w:sz w:val="16"/>
                <w:szCs w:val="16"/>
              </w:rPr>
            </w:pPr>
            <w:r w:rsidRPr="00C04D7F">
              <w:rPr>
                <w:rFonts w:asciiTheme="minorHAnsi" w:hAnsiTheme="minorHAnsi" w:cstheme="minorHAnsi"/>
                <w:b/>
                <w:bCs/>
                <w:i/>
                <w:iCs/>
                <w:sz w:val="16"/>
                <w:szCs w:val="16"/>
                <w:lang w:val="es-ES"/>
              </w:rPr>
              <w:t>Una “directiva anticipada” es un término general que se refiere a sus instrucciones sobre su atención médica en caso de que no pueda dar estas instrucciones por sí mismo. Cada estado regula las directivas anticipadas de manera diferente. Las leyes ESTATALES con respecto a las directivas anticipadas se encuentran en los Estatutos de Nueva Jersey § 26: 2H-53 a 78. En el estado de Nueva Jersey, todos los pacientes tienen derecho a decidir qué tratamiento médico quieren o no quieren recibir. Pueden decidir de antemano qué tratamiento desean y poner esa decisión por escrito, o pueden nombrar a otra persona que comprenda y comparta sus valores, para que ejerza ese derecho por ellos. Según la ley de Nueva Jersey, existen tres tipos de directivas anticipadas: poder, directiva de instrucción (“testamento en vida”) o directiva combinada.</w:t>
            </w:r>
          </w:p>
          <w:p w14:paraId="62DFC7CB" w14:textId="7DF89C17" w:rsidR="008D39A7" w:rsidRPr="008D39A7" w:rsidRDefault="006A2E4B" w:rsidP="00763FA6">
            <w:pPr>
              <w:rPr>
                <w:rStyle w:val="Hyperlink"/>
                <w:rFonts w:asciiTheme="minorHAnsi" w:hAnsiTheme="minorHAnsi" w:cstheme="minorHAnsi"/>
                <w:sz w:val="16"/>
                <w:szCs w:val="16"/>
              </w:rPr>
            </w:pPr>
            <w:hyperlink r:id="rId10" w:history="1">
              <w:r w:rsidR="008D39A7" w:rsidRPr="008D39A7">
                <w:rPr>
                  <w:rStyle w:val="Hyperlink"/>
                  <w:rFonts w:asciiTheme="minorHAnsi" w:hAnsiTheme="minorHAnsi" w:cstheme="minorHAnsi"/>
                  <w:sz w:val="16"/>
                  <w:szCs w:val="16"/>
                </w:rPr>
                <w:t>http://www.state.nj.us/health/advancedirective/documents/njsa_26.2h.53.pdf</w:t>
              </w:r>
            </w:hyperlink>
          </w:p>
          <w:p w14:paraId="49BE17AC" w14:textId="57F8DD0C" w:rsidR="008D39A7" w:rsidRPr="00C04D7F" w:rsidRDefault="00C04D7F" w:rsidP="00D535BA">
            <w:pPr>
              <w:widowControl w:val="0"/>
              <w:rPr>
                <w:rFonts w:asciiTheme="minorHAnsi" w:hAnsiTheme="minorHAnsi" w:cstheme="minorHAnsi"/>
                <w:b/>
                <w:bCs/>
                <w:i/>
                <w:iCs/>
                <w:sz w:val="16"/>
                <w:szCs w:val="16"/>
              </w:rPr>
            </w:pPr>
            <w:r w:rsidRPr="00C04D7F">
              <w:rPr>
                <w:rFonts w:asciiTheme="minorHAnsi" w:hAnsiTheme="minorHAnsi" w:cstheme="minorHAnsi"/>
                <w:b/>
                <w:bCs/>
                <w:i/>
                <w:iCs/>
                <w:sz w:val="16"/>
                <w:szCs w:val="16"/>
                <w:lang w:val="es-ES"/>
              </w:rPr>
              <w:t>Tiene derecho a tomar decisiones informadas con respecto a su atención, incluida la información sobre las instrucciones anticipadas y la política de este centro sobre las instrucciones anticipadas. Los formularios estatales correspondientes también se proporcionarán a pedido. Un miembro de nuestro personal discutirá las instrucciones anticipadas con el paciente (y / o el representante del paciente) antes de que se realice el procedimiento. Se solicita a los pacientes que traigan copias de sus instrucciones anticipadas al centro quirúrgico.</w:t>
            </w:r>
          </w:p>
        </w:tc>
        <w:tc>
          <w:tcPr>
            <w:tcW w:w="3960" w:type="dxa"/>
            <w:tcBorders>
              <w:top w:val="single" w:sz="4" w:space="0" w:color="auto"/>
              <w:left w:val="single" w:sz="4" w:space="0" w:color="auto"/>
              <w:bottom w:val="single" w:sz="4" w:space="0" w:color="auto"/>
              <w:right w:val="single" w:sz="4" w:space="0" w:color="auto"/>
            </w:tcBorders>
          </w:tcPr>
          <w:p w14:paraId="1C55C3DF" w14:textId="77777777" w:rsidR="00C04D7F" w:rsidRPr="00C04D7F" w:rsidRDefault="00C04D7F" w:rsidP="00C04D7F">
            <w:pPr>
              <w:widowControl w:val="0"/>
              <w:rPr>
                <w:rFonts w:asciiTheme="minorHAnsi" w:hAnsiTheme="minorHAnsi" w:cstheme="minorHAnsi"/>
                <w:b/>
                <w:sz w:val="16"/>
                <w:szCs w:val="16"/>
              </w:rPr>
            </w:pPr>
            <w:r w:rsidRPr="00C04D7F">
              <w:rPr>
                <w:rFonts w:asciiTheme="minorHAnsi" w:hAnsiTheme="minorHAnsi" w:cstheme="minorHAnsi"/>
                <w:b/>
                <w:sz w:val="16"/>
                <w:szCs w:val="16"/>
                <w:lang w:val="es-ES"/>
              </w:rPr>
              <w:lastRenderedPageBreak/>
              <w:t>Continuación de la directiva anticipada</w:t>
            </w:r>
          </w:p>
          <w:p w14:paraId="408C6DF5" w14:textId="77777777" w:rsidR="00C04D7F" w:rsidRPr="00C04D7F" w:rsidRDefault="00FF226E" w:rsidP="00C04D7F">
            <w:pPr>
              <w:widowControl w:val="0"/>
              <w:rPr>
                <w:rFonts w:asciiTheme="minorHAnsi" w:hAnsiTheme="minorHAnsi" w:cstheme="minorHAnsi"/>
                <w:sz w:val="16"/>
                <w:szCs w:val="16"/>
              </w:rPr>
            </w:pPr>
            <w:r w:rsidRPr="00FF226E">
              <w:rPr>
                <w:rFonts w:asciiTheme="minorHAnsi" w:hAnsiTheme="minorHAnsi" w:cstheme="minorHAnsi"/>
                <w:sz w:val="16"/>
                <w:szCs w:val="16"/>
              </w:rPr>
              <w:t>Affiliated Endoscopy Services of Clifton, LLC</w:t>
            </w:r>
            <w:r w:rsidRPr="00FF226E">
              <w:rPr>
                <w:rFonts w:asciiTheme="minorHAnsi" w:hAnsiTheme="minorHAnsi" w:cstheme="minorHAnsi"/>
                <w:b/>
                <w:sz w:val="16"/>
                <w:szCs w:val="16"/>
              </w:rPr>
              <w:t xml:space="preserve"> </w:t>
            </w:r>
            <w:r w:rsidR="00C04D7F" w:rsidRPr="00C04D7F">
              <w:rPr>
                <w:rFonts w:asciiTheme="minorHAnsi" w:hAnsiTheme="minorHAnsi" w:cstheme="minorHAnsi"/>
                <w:sz w:val="16"/>
                <w:szCs w:val="16"/>
                <w:lang w:val="es-ES"/>
              </w:rPr>
              <w:t>respetan el derecho de los pacientes a tomar decisiones informadas con respecto a su atención. El Centro ha adoptado la posición de que el entorno de un centro de cirugía ambulatoria no es el entorno más apropiado para las decisiones sobre el final de la vida. Por lo tanto, es política de este centro quirúrgico que, en ausencia de una Directiva Anticipada aplicable debidamente ejecutada, si hay un deterioro en la condición del paciente durante el tratamiento en el centro quirúrgico, el personal del centro iniciará reanimación u otras medidas estabilizadoras. El paciente será trasladado a un hospital de cuidados intensivos, donde se tomarán más decisiones sobre el tratamiento.</w:t>
            </w:r>
          </w:p>
          <w:p w14:paraId="54840E0B" w14:textId="77777777" w:rsidR="00C04D7F" w:rsidRPr="00C04D7F" w:rsidRDefault="00C04D7F" w:rsidP="00C04D7F">
            <w:pPr>
              <w:widowControl w:val="0"/>
              <w:rPr>
                <w:rFonts w:asciiTheme="minorHAnsi" w:hAnsiTheme="minorHAnsi" w:cstheme="minorHAnsi"/>
                <w:sz w:val="16"/>
                <w:szCs w:val="16"/>
              </w:rPr>
            </w:pPr>
            <w:r w:rsidRPr="00C04D7F">
              <w:rPr>
                <w:rFonts w:asciiTheme="minorHAnsi" w:hAnsiTheme="minorHAnsi" w:cstheme="minorHAnsi"/>
                <w:sz w:val="16"/>
                <w:szCs w:val="16"/>
                <w:lang w:val="es-ES"/>
              </w:rPr>
              <w:t>Si el paciente tiene directivas anticipadas que se han proporcionado al centro quirúrgico que afectan las medidas de reanimación que se están tomando, discutiremos el plan de tratamiento con el paciente y su médico para determinar el curso de acción apropiado a seguir con respecto a la atención del paciente.</w:t>
            </w:r>
          </w:p>
          <w:p w14:paraId="15ECA5A3" w14:textId="77777777" w:rsidR="00C04D7F" w:rsidRPr="00C04D7F" w:rsidRDefault="00C04D7F" w:rsidP="00C04D7F">
            <w:pPr>
              <w:jc w:val="both"/>
              <w:rPr>
                <w:rFonts w:asciiTheme="minorHAnsi" w:hAnsiTheme="minorHAnsi" w:cstheme="minorHAnsi"/>
                <w:bCs/>
                <w:sz w:val="16"/>
                <w:szCs w:val="16"/>
              </w:rPr>
            </w:pPr>
            <w:r w:rsidRPr="00C04D7F">
              <w:rPr>
                <w:rFonts w:asciiTheme="minorHAnsi" w:hAnsiTheme="minorHAnsi" w:cstheme="minorHAnsi"/>
                <w:b/>
                <w:bCs/>
                <w:sz w:val="16"/>
                <w:szCs w:val="16"/>
                <w:u w:val="single"/>
                <w:lang w:val="es-ES"/>
              </w:rPr>
              <w:t>Quejas / Quejas Formales:</w:t>
            </w:r>
            <w:r>
              <w:rPr>
                <w:rFonts w:asciiTheme="minorHAnsi" w:hAnsiTheme="minorHAnsi" w:cstheme="minorHAnsi"/>
                <w:b/>
                <w:bCs/>
                <w:sz w:val="16"/>
                <w:szCs w:val="16"/>
                <w:u w:val="single"/>
                <w:lang w:val="es-ES"/>
              </w:rPr>
              <w:t xml:space="preserve"> </w:t>
            </w:r>
            <w:r w:rsidRPr="00C04D7F">
              <w:rPr>
                <w:rFonts w:asciiTheme="minorHAnsi" w:hAnsiTheme="minorHAnsi" w:cstheme="minorHAnsi"/>
                <w:bCs/>
                <w:sz w:val="16"/>
                <w:szCs w:val="16"/>
                <w:lang w:val="es-ES"/>
              </w:rPr>
              <w:t>Si tiene un problema o una queja, hable con un miembro de nuestro personal para abordar su inquietud. Si es necesario, su problema se enviará a la administración del centro para su resolución. Tiene derecho a que se investiguen sus quejas formales verbales o escritas y a recibir una notificación por escrito de las acciones tomadas.</w:t>
            </w:r>
          </w:p>
          <w:p w14:paraId="2BF630CC" w14:textId="77777777" w:rsidR="00C04D7F" w:rsidRPr="00C04D7F" w:rsidRDefault="00C04D7F" w:rsidP="00C04D7F">
            <w:pPr>
              <w:jc w:val="both"/>
              <w:rPr>
                <w:rFonts w:asciiTheme="minorHAnsi" w:hAnsiTheme="minorHAnsi" w:cstheme="minorHAnsi"/>
                <w:sz w:val="16"/>
                <w:szCs w:val="16"/>
              </w:rPr>
            </w:pPr>
            <w:r w:rsidRPr="00C04D7F">
              <w:rPr>
                <w:rFonts w:asciiTheme="minorHAnsi" w:hAnsiTheme="minorHAnsi" w:cstheme="minorHAnsi"/>
                <w:sz w:val="16"/>
                <w:szCs w:val="16"/>
                <w:lang w:val="es-ES"/>
              </w:rPr>
              <w:t>Los siguientes son los nombres y / o agencias con las que puede comunicarse:</w:t>
            </w:r>
          </w:p>
          <w:p w14:paraId="7F8827C5" w14:textId="77777777" w:rsidR="00C04D7F" w:rsidRPr="00C04D7F" w:rsidRDefault="00C04D7F" w:rsidP="00C04D7F">
            <w:pPr>
              <w:spacing w:line="240" w:lineRule="auto"/>
              <w:rPr>
                <w:rFonts w:asciiTheme="minorHAnsi" w:hAnsiTheme="minorHAnsi" w:cstheme="minorHAnsi"/>
                <w:b/>
                <w:bCs/>
                <w:sz w:val="16"/>
                <w:szCs w:val="16"/>
              </w:rPr>
            </w:pPr>
            <w:r w:rsidRPr="00C04D7F">
              <w:rPr>
                <w:rFonts w:asciiTheme="minorHAnsi" w:hAnsiTheme="minorHAnsi" w:cstheme="minorHAnsi"/>
                <w:b/>
                <w:bCs/>
                <w:sz w:val="16"/>
                <w:szCs w:val="16"/>
                <w:lang w:val="es-ES"/>
              </w:rPr>
              <w:t>Directora del centro</w:t>
            </w:r>
          </w:p>
          <w:p w14:paraId="2C453FAD" w14:textId="729DDB65" w:rsidR="00FF226E" w:rsidRPr="00FF226E" w:rsidRDefault="00FF226E" w:rsidP="00FF226E">
            <w:pPr>
              <w:rPr>
                <w:rFonts w:asciiTheme="minorHAnsi" w:hAnsiTheme="minorHAnsi" w:cstheme="minorHAnsi"/>
                <w:b/>
                <w:bCs/>
                <w:sz w:val="16"/>
                <w:szCs w:val="16"/>
              </w:rPr>
            </w:pPr>
            <w:r w:rsidRPr="00FF226E">
              <w:rPr>
                <w:rFonts w:asciiTheme="minorHAnsi" w:hAnsiTheme="minorHAnsi" w:cstheme="minorHAnsi"/>
                <w:b/>
                <w:bCs/>
                <w:sz w:val="16"/>
                <w:szCs w:val="16"/>
              </w:rPr>
              <w:t>Sharon Juliano RN, BSN</w:t>
            </w:r>
          </w:p>
          <w:p w14:paraId="77A8ACFB" w14:textId="77777777" w:rsidR="00FF226E" w:rsidRPr="00FF226E" w:rsidRDefault="00FF226E" w:rsidP="00FF226E">
            <w:pPr>
              <w:rPr>
                <w:rFonts w:asciiTheme="minorHAnsi" w:hAnsiTheme="minorHAnsi" w:cstheme="minorHAnsi"/>
                <w:b/>
                <w:bCs/>
                <w:sz w:val="16"/>
                <w:szCs w:val="16"/>
              </w:rPr>
            </w:pPr>
            <w:r w:rsidRPr="00FF226E">
              <w:rPr>
                <w:rFonts w:asciiTheme="minorHAnsi" w:hAnsiTheme="minorHAnsi" w:cstheme="minorHAnsi"/>
                <w:b/>
                <w:bCs/>
                <w:sz w:val="16"/>
                <w:szCs w:val="16"/>
              </w:rPr>
              <w:t>925 Clifton Avenue, Suite 100</w:t>
            </w:r>
          </w:p>
          <w:p w14:paraId="1D0110EC" w14:textId="77777777" w:rsidR="00FF226E" w:rsidRPr="00FF226E" w:rsidRDefault="00FF226E" w:rsidP="00FF226E">
            <w:pPr>
              <w:rPr>
                <w:rFonts w:asciiTheme="minorHAnsi" w:hAnsiTheme="minorHAnsi" w:cstheme="minorHAnsi"/>
                <w:b/>
                <w:bCs/>
                <w:sz w:val="16"/>
                <w:szCs w:val="16"/>
              </w:rPr>
            </w:pPr>
            <w:r w:rsidRPr="00FF226E">
              <w:rPr>
                <w:rFonts w:asciiTheme="minorHAnsi" w:hAnsiTheme="minorHAnsi" w:cstheme="minorHAnsi"/>
                <w:b/>
                <w:bCs/>
                <w:sz w:val="16"/>
                <w:szCs w:val="16"/>
              </w:rPr>
              <w:t>Clifton, New Jersey 07013-2724</w:t>
            </w:r>
          </w:p>
          <w:p w14:paraId="4CF2EB66" w14:textId="77777777" w:rsidR="00FF226E" w:rsidRPr="00FF226E" w:rsidRDefault="00FF226E" w:rsidP="00FF226E">
            <w:pPr>
              <w:rPr>
                <w:rFonts w:asciiTheme="minorHAnsi" w:hAnsiTheme="minorHAnsi" w:cstheme="minorHAnsi"/>
                <w:b/>
                <w:bCs/>
                <w:sz w:val="16"/>
                <w:szCs w:val="16"/>
              </w:rPr>
            </w:pPr>
            <w:r w:rsidRPr="00FF226E">
              <w:rPr>
                <w:rFonts w:asciiTheme="minorHAnsi" w:hAnsiTheme="minorHAnsi" w:cstheme="minorHAnsi"/>
                <w:b/>
                <w:bCs/>
                <w:sz w:val="16"/>
                <w:szCs w:val="16"/>
              </w:rPr>
              <w:t>973-798-6900</w:t>
            </w:r>
          </w:p>
          <w:p w14:paraId="3FE5C7F5" w14:textId="77777777" w:rsidR="008D39A7" w:rsidRPr="008D39A7" w:rsidRDefault="008D39A7" w:rsidP="00763FA6">
            <w:pPr>
              <w:rPr>
                <w:rFonts w:asciiTheme="minorHAnsi" w:hAnsiTheme="minorHAnsi" w:cstheme="minorHAnsi"/>
                <w:b/>
                <w:sz w:val="16"/>
                <w:szCs w:val="16"/>
              </w:rPr>
            </w:pPr>
          </w:p>
          <w:p w14:paraId="7C99392F" w14:textId="77777777" w:rsidR="00C04D7F" w:rsidRPr="00C04D7F" w:rsidRDefault="00C04D7F" w:rsidP="00C04D7F">
            <w:pPr>
              <w:rPr>
                <w:rFonts w:asciiTheme="minorHAnsi" w:hAnsiTheme="minorHAnsi" w:cstheme="minorHAnsi"/>
                <w:sz w:val="16"/>
                <w:szCs w:val="16"/>
              </w:rPr>
            </w:pPr>
            <w:r w:rsidRPr="00C04D7F">
              <w:rPr>
                <w:rFonts w:asciiTheme="minorHAnsi" w:hAnsiTheme="minorHAnsi" w:cstheme="minorHAnsi"/>
                <w:sz w:val="16"/>
                <w:szCs w:val="16"/>
                <w:lang w:val="es-ES"/>
              </w:rPr>
              <w:t>Puede comunicarse con su estado para informar una queja:</w:t>
            </w:r>
          </w:p>
          <w:p w14:paraId="20053D97" w14:textId="77777777" w:rsidR="008D39A7" w:rsidRPr="008D39A7" w:rsidRDefault="008D39A7" w:rsidP="00763FA6">
            <w:pPr>
              <w:pStyle w:val="Default"/>
              <w:rPr>
                <w:rFonts w:asciiTheme="minorHAnsi" w:hAnsiTheme="minorHAnsi" w:cstheme="minorHAnsi"/>
                <w:b/>
                <w:sz w:val="16"/>
                <w:szCs w:val="16"/>
              </w:rPr>
            </w:pPr>
            <w:r w:rsidRPr="008D39A7">
              <w:rPr>
                <w:rFonts w:asciiTheme="minorHAnsi" w:hAnsiTheme="minorHAnsi" w:cstheme="minorHAnsi"/>
                <w:b/>
                <w:sz w:val="16"/>
                <w:szCs w:val="16"/>
              </w:rPr>
              <w:t>New Jersey Department of Health and Senior Services</w:t>
            </w:r>
          </w:p>
          <w:p w14:paraId="04189829" w14:textId="77777777" w:rsidR="008D39A7" w:rsidRPr="008D39A7" w:rsidRDefault="008D39A7" w:rsidP="00763FA6">
            <w:pPr>
              <w:pStyle w:val="Default"/>
              <w:rPr>
                <w:rFonts w:asciiTheme="minorHAnsi" w:hAnsiTheme="minorHAnsi" w:cstheme="minorHAnsi"/>
                <w:b/>
                <w:sz w:val="16"/>
                <w:szCs w:val="16"/>
              </w:rPr>
            </w:pPr>
            <w:r w:rsidRPr="008D39A7">
              <w:rPr>
                <w:rFonts w:asciiTheme="minorHAnsi" w:hAnsiTheme="minorHAnsi" w:cstheme="minorHAnsi"/>
                <w:b/>
                <w:sz w:val="16"/>
                <w:szCs w:val="16"/>
              </w:rPr>
              <w:t>Division of Health Facilities Evaluation and Licensing</w:t>
            </w:r>
          </w:p>
          <w:p w14:paraId="3E920941" w14:textId="77777777" w:rsidR="008D39A7" w:rsidRPr="008D39A7" w:rsidRDefault="008D39A7" w:rsidP="00763FA6">
            <w:pPr>
              <w:pStyle w:val="Default"/>
              <w:rPr>
                <w:rFonts w:asciiTheme="minorHAnsi" w:hAnsiTheme="minorHAnsi" w:cstheme="minorHAnsi"/>
                <w:sz w:val="16"/>
                <w:szCs w:val="16"/>
              </w:rPr>
            </w:pPr>
            <w:r w:rsidRPr="008D39A7">
              <w:rPr>
                <w:rFonts w:asciiTheme="minorHAnsi" w:hAnsiTheme="minorHAnsi" w:cstheme="minorHAnsi"/>
                <w:sz w:val="16"/>
                <w:szCs w:val="16"/>
              </w:rPr>
              <w:t>PO Box 367</w:t>
            </w:r>
          </w:p>
          <w:p w14:paraId="0379CA79" w14:textId="77777777" w:rsidR="008D39A7" w:rsidRPr="008D39A7" w:rsidRDefault="008D39A7" w:rsidP="00763FA6">
            <w:pPr>
              <w:pStyle w:val="Default"/>
              <w:rPr>
                <w:rFonts w:asciiTheme="minorHAnsi" w:hAnsiTheme="minorHAnsi" w:cstheme="minorHAnsi"/>
                <w:sz w:val="16"/>
                <w:szCs w:val="16"/>
              </w:rPr>
            </w:pPr>
            <w:r w:rsidRPr="008D39A7">
              <w:rPr>
                <w:rFonts w:asciiTheme="minorHAnsi" w:hAnsiTheme="minorHAnsi" w:cstheme="minorHAnsi"/>
                <w:sz w:val="16"/>
                <w:szCs w:val="16"/>
              </w:rPr>
              <w:t xml:space="preserve">Trenton, NJ 08625-0367 </w:t>
            </w:r>
          </w:p>
          <w:p w14:paraId="72593ED9" w14:textId="77777777" w:rsidR="008D39A7" w:rsidRPr="008D39A7" w:rsidRDefault="008D39A7" w:rsidP="00763FA6">
            <w:pPr>
              <w:pStyle w:val="Default"/>
              <w:rPr>
                <w:rFonts w:asciiTheme="minorHAnsi" w:hAnsiTheme="minorHAnsi" w:cstheme="minorHAnsi"/>
                <w:sz w:val="16"/>
                <w:szCs w:val="16"/>
              </w:rPr>
            </w:pPr>
            <w:r w:rsidRPr="008D39A7">
              <w:rPr>
                <w:rFonts w:asciiTheme="minorHAnsi" w:hAnsiTheme="minorHAnsi" w:cstheme="minorHAnsi"/>
                <w:sz w:val="16"/>
                <w:szCs w:val="16"/>
              </w:rPr>
              <w:t>Hotline: 1-800-792-9770, Select #1</w:t>
            </w:r>
          </w:p>
          <w:p w14:paraId="27D9F947" w14:textId="5EB88FDB" w:rsidR="008D39A7" w:rsidRPr="008D39A7" w:rsidRDefault="008D39A7" w:rsidP="00763FA6">
            <w:pPr>
              <w:rPr>
                <w:rFonts w:asciiTheme="minorHAnsi" w:hAnsiTheme="minorHAnsi" w:cstheme="minorHAnsi"/>
                <w:b/>
                <w:bCs/>
                <w:sz w:val="16"/>
                <w:szCs w:val="16"/>
              </w:rPr>
            </w:pPr>
            <w:r w:rsidRPr="005803C4">
              <w:rPr>
                <w:rFonts w:asciiTheme="minorHAnsi" w:hAnsiTheme="minorHAnsi" w:cstheme="minorHAnsi"/>
                <w:b/>
                <w:bCs/>
                <w:sz w:val="16"/>
                <w:szCs w:val="16"/>
              </w:rPr>
              <w:t>http://www.nj.gov/healt</w:t>
            </w:r>
            <w:r w:rsidR="005803C4">
              <w:rPr>
                <w:rFonts w:asciiTheme="minorHAnsi" w:hAnsiTheme="minorHAnsi" w:cstheme="minorHAnsi"/>
                <w:b/>
                <w:bCs/>
                <w:sz w:val="16"/>
                <w:szCs w:val="16"/>
              </w:rPr>
              <w:t>h/healthfacilities/hotline.shtm</w:t>
            </w:r>
          </w:p>
          <w:p w14:paraId="6385BF5F" w14:textId="1F210AB1" w:rsidR="00C04D7F" w:rsidRDefault="008D39A7" w:rsidP="00763FA6">
            <w:pPr>
              <w:rPr>
                <w:rFonts w:asciiTheme="minorHAnsi" w:hAnsiTheme="minorHAnsi" w:cstheme="minorHAnsi"/>
                <w:sz w:val="16"/>
                <w:szCs w:val="16"/>
              </w:rPr>
            </w:pPr>
            <w:r w:rsidRPr="008D39A7">
              <w:rPr>
                <w:rFonts w:asciiTheme="minorHAnsi" w:hAnsiTheme="minorHAnsi" w:cstheme="minorHAnsi"/>
                <w:b/>
                <w:bCs/>
                <w:sz w:val="16"/>
                <w:szCs w:val="16"/>
              </w:rPr>
              <w:t>Medicare Ombudsman website</w:t>
            </w:r>
            <w:r w:rsidRPr="008D39A7">
              <w:rPr>
                <w:rFonts w:asciiTheme="minorHAnsi" w:hAnsiTheme="minorHAnsi" w:cstheme="minorHAnsi"/>
                <w:sz w:val="16"/>
                <w:szCs w:val="16"/>
              </w:rPr>
              <w:t xml:space="preserve">   </w:t>
            </w:r>
            <w:hyperlink r:id="rId11" w:history="1">
              <w:r w:rsidR="00C04D7F" w:rsidRPr="000E551B">
                <w:rPr>
                  <w:rStyle w:val="Hyperlink"/>
                  <w:rFonts w:asciiTheme="minorHAnsi" w:hAnsiTheme="minorHAnsi" w:cstheme="minorHAnsi"/>
                  <w:sz w:val="16"/>
                  <w:szCs w:val="16"/>
                </w:rPr>
                <w:t>http://www.medicare.gov/claims-and-appeals/medicare-rights/get-help/ombudsman.html</w:t>
              </w:r>
            </w:hyperlink>
          </w:p>
          <w:p w14:paraId="33E8A8B1" w14:textId="1D0B7934"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b/>
                <w:bCs/>
                <w:sz w:val="16"/>
                <w:szCs w:val="16"/>
              </w:rPr>
              <w:lastRenderedPageBreak/>
              <w:t>Medicare:</w:t>
            </w:r>
            <w:r w:rsidRPr="008D39A7">
              <w:rPr>
                <w:rFonts w:asciiTheme="minorHAnsi" w:hAnsiTheme="minorHAnsi" w:cstheme="minorHAnsi"/>
                <w:sz w:val="16"/>
                <w:szCs w:val="16"/>
              </w:rPr>
              <w:t xml:space="preserve"> </w:t>
            </w:r>
            <w:hyperlink r:id="rId12" w:history="1">
              <w:r w:rsidRPr="008D39A7">
                <w:rPr>
                  <w:rStyle w:val="Hyperlink"/>
                  <w:rFonts w:asciiTheme="minorHAnsi" w:hAnsiTheme="minorHAnsi" w:cstheme="minorHAnsi"/>
                  <w:color w:val="auto"/>
                  <w:sz w:val="16"/>
                  <w:szCs w:val="16"/>
                </w:rPr>
                <w:t>www.medicare.gov</w:t>
              </w:r>
            </w:hyperlink>
            <w:r w:rsidRPr="008D39A7">
              <w:rPr>
                <w:rFonts w:asciiTheme="minorHAnsi" w:hAnsiTheme="minorHAnsi" w:cstheme="minorHAnsi"/>
                <w:sz w:val="16"/>
                <w:szCs w:val="16"/>
              </w:rPr>
              <w:t xml:space="preserve"> or  call 1-800-MEDICARE    (1-800-633-4227)</w:t>
            </w:r>
          </w:p>
          <w:p w14:paraId="7F9C6690" w14:textId="77777777" w:rsidR="008D39A7" w:rsidRPr="008D39A7" w:rsidRDefault="008D39A7" w:rsidP="00763FA6">
            <w:pPr>
              <w:rPr>
                <w:rFonts w:asciiTheme="minorHAnsi" w:hAnsiTheme="minorHAnsi" w:cstheme="minorHAnsi"/>
                <w:sz w:val="16"/>
                <w:szCs w:val="16"/>
              </w:rPr>
            </w:pPr>
          </w:p>
          <w:p w14:paraId="2E17A178" w14:textId="77777777"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b/>
                <w:bCs/>
                <w:sz w:val="16"/>
                <w:szCs w:val="16"/>
              </w:rPr>
              <w:t xml:space="preserve">Office of the Inspector General: </w:t>
            </w:r>
            <w:hyperlink r:id="rId13" w:history="1">
              <w:r w:rsidRPr="008D39A7">
                <w:rPr>
                  <w:rStyle w:val="Hyperlink"/>
                  <w:rFonts w:asciiTheme="minorHAnsi" w:hAnsiTheme="minorHAnsi" w:cstheme="minorHAnsi"/>
                  <w:color w:val="auto"/>
                  <w:sz w:val="16"/>
                  <w:szCs w:val="16"/>
                </w:rPr>
                <w:t>http://oig.hhs.gov</w:t>
              </w:r>
            </w:hyperlink>
          </w:p>
          <w:p w14:paraId="5B9A3582" w14:textId="77777777" w:rsidR="008D39A7" w:rsidRPr="008D39A7" w:rsidRDefault="008D39A7" w:rsidP="00763FA6">
            <w:pPr>
              <w:rPr>
                <w:rFonts w:asciiTheme="minorHAnsi" w:hAnsiTheme="minorHAnsi" w:cstheme="minorHAnsi"/>
                <w:sz w:val="16"/>
                <w:szCs w:val="16"/>
              </w:rPr>
            </w:pPr>
          </w:p>
          <w:p w14:paraId="4603AFEA"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Accreditation Association for Ambulatory Health Care (AAAHC)</w:t>
            </w:r>
          </w:p>
          <w:p w14:paraId="16808F3C"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5250 Old Orchard Road, Suite 200</w:t>
            </w:r>
          </w:p>
          <w:p w14:paraId="5D03A180"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Skokie, IL 60077</w:t>
            </w:r>
          </w:p>
          <w:p w14:paraId="6F5787E2"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 xml:space="preserve">(847)853-6060 or email: </w:t>
            </w:r>
            <w:hyperlink r:id="rId14" w:history="1">
              <w:r w:rsidRPr="008D39A7">
                <w:rPr>
                  <w:rStyle w:val="Hyperlink"/>
                  <w:rFonts w:asciiTheme="minorHAnsi" w:hAnsiTheme="minorHAnsi" w:cstheme="minorHAnsi"/>
                  <w:b/>
                  <w:sz w:val="16"/>
                  <w:szCs w:val="16"/>
                </w:rPr>
                <w:t>info@aaahc.org</w:t>
              </w:r>
            </w:hyperlink>
            <w:r w:rsidRPr="008D39A7">
              <w:rPr>
                <w:rFonts w:asciiTheme="minorHAnsi" w:hAnsiTheme="minorHAnsi" w:cstheme="minorHAnsi"/>
                <w:b/>
                <w:sz w:val="16"/>
                <w:szCs w:val="16"/>
              </w:rPr>
              <w:t xml:space="preserve">  </w:t>
            </w:r>
          </w:p>
          <w:p w14:paraId="0C04E7E2" w14:textId="77777777" w:rsidR="008D39A7" w:rsidRPr="008D39A7" w:rsidRDefault="008D39A7" w:rsidP="00763FA6">
            <w:pPr>
              <w:rPr>
                <w:rFonts w:asciiTheme="minorHAnsi" w:hAnsiTheme="minorHAnsi" w:cstheme="minorHAnsi"/>
                <w:b/>
                <w:bCs/>
                <w:sz w:val="16"/>
                <w:szCs w:val="16"/>
              </w:rPr>
            </w:pPr>
          </w:p>
          <w:p w14:paraId="58C815EB" w14:textId="77777777" w:rsidR="00C04D7F" w:rsidRPr="00C04D7F" w:rsidRDefault="00C04D7F" w:rsidP="00C04D7F">
            <w:pPr>
              <w:rPr>
                <w:rFonts w:asciiTheme="minorHAnsi" w:hAnsiTheme="minorHAnsi" w:cstheme="minorHAnsi"/>
                <w:b/>
                <w:bCs/>
                <w:sz w:val="16"/>
                <w:szCs w:val="16"/>
                <w:u w:val="single"/>
                <w:lang w:val="es-ES"/>
              </w:rPr>
            </w:pPr>
            <w:r w:rsidRPr="00C04D7F">
              <w:rPr>
                <w:rFonts w:asciiTheme="minorHAnsi" w:hAnsiTheme="minorHAnsi" w:cstheme="minorHAnsi"/>
                <w:b/>
                <w:bCs/>
                <w:sz w:val="16"/>
                <w:szCs w:val="16"/>
                <w:u w:val="single"/>
                <w:lang w:val="es-ES"/>
              </w:rPr>
              <w:t>Interés financiero y propiedad del médico:</w:t>
            </w:r>
          </w:p>
          <w:p w14:paraId="0EFDAC72" w14:textId="77777777" w:rsidR="00C04D7F" w:rsidRPr="00C04D7F" w:rsidRDefault="00C04D7F" w:rsidP="00C04D7F">
            <w:pPr>
              <w:rPr>
                <w:rFonts w:asciiTheme="minorHAnsi" w:hAnsiTheme="minorHAnsi" w:cstheme="minorHAnsi"/>
                <w:bCs/>
                <w:sz w:val="16"/>
                <w:szCs w:val="16"/>
              </w:rPr>
            </w:pPr>
            <w:r w:rsidRPr="00C04D7F">
              <w:rPr>
                <w:rFonts w:asciiTheme="minorHAnsi" w:hAnsiTheme="minorHAnsi" w:cstheme="minorHAnsi"/>
                <w:bCs/>
                <w:sz w:val="16"/>
                <w:szCs w:val="16"/>
                <w:lang w:val="es-ES"/>
              </w:rPr>
              <w:t>El Centro es propiedad, en parte, de los médicos. Los médicos que lo remitieron a este Centro y que realizarán sus procedimientos pueden tener un interés financiero y de propiedad. Los pacientes tienen derecho a ser tratados en otro centro de atención médica de su elección. Hacemos esta divulgación de acuerdo con las regulaciones federales.</w:t>
            </w:r>
          </w:p>
          <w:p w14:paraId="1D2AC646" w14:textId="77777777" w:rsidR="008D39A7" w:rsidRPr="008D39A7" w:rsidRDefault="008D39A7" w:rsidP="00763FA6">
            <w:pPr>
              <w:rPr>
                <w:rFonts w:asciiTheme="minorHAnsi" w:hAnsiTheme="minorHAnsi" w:cstheme="minorHAnsi"/>
                <w:b/>
                <w:bCs/>
                <w:sz w:val="16"/>
                <w:szCs w:val="16"/>
              </w:rPr>
            </w:pPr>
          </w:p>
          <w:p w14:paraId="75362C26" w14:textId="77777777" w:rsidR="00774DB6" w:rsidRDefault="00774DB6" w:rsidP="00774DB6">
            <w:pPr>
              <w:jc w:val="center"/>
              <w:rPr>
                <w:rFonts w:asciiTheme="minorHAnsi" w:hAnsiTheme="minorHAnsi" w:cstheme="minorHAnsi"/>
                <w:b/>
                <w:sz w:val="20"/>
                <w:szCs w:val="20"/>
              </w:rPr>
            </w:pPr>
            <w:r>
              <w:rPr>
                <w:rFonts w:asciiTheme="minorHAnsi" w:hAnsiTheme="minorHAnsi" w:cstheme="minorHAnsi"/>
                <w:b/>
                <w:sz w:val="20"/>
                <w:szCs w:val="20"/>
              </w:rPr>
              <w:t>Joseph M Roth MD</w:t>
            </w:r>
            <w:r w:rsidRPr="00774DB6">
              <w:rPr>
                <w:rFonts w:asciiTheme="minorHAnsi" w:hAnsiTheme="minorHAnsi" w:cstheme="minorHAnsi"/>
                <w:b/>
                <w:sz w:val="20"/>
                <w:szCs w:val="20"/>
              </w:rPr>
              <w:t xml:space="preserve"> </w:t>
            </w:r>
          </w:p>
          <w:p w14:paraId="6463866A" w14:textId="77777777" w:rsidR="00774DB6" w:rsidRDefault="00774DB6" w:rsidP="00774DB6">
            <w:pPr>
              <w:jc w:val="center"/>
              <w:rPr>
                <w:rFonts w:asciiTheme="minorHAnsi" w:hAnsiTheme="minorHAnsi" w:cstheme="minorHAnsi"/>
                <w:b/>
                <w:sz w:val="20"/>
                <w:szCs w:val="20"/>
              </w:rPr>
            </w:pPr>
            <w:r w:rsidRPr="00774DB6">
              <w:rPr>
                <w:rFonts w:asciiTheme="minorHAnsi" w:hAnsiTheme="minorHAnsi" w:cstheme="minorHAnsi"/>
                <w:b/>
                <w:sz w:val="20"/>
                <w:szCs w:val="20"/>
              </w:rPr>
              <w:t xml:space="preserve">Frank Ruiz MD </w:t>
            </w:r>
          </w:p>
          <w:p w14:paraId="177D5A1D" w14:textId="59288B04" w:rsidR="00774DB6" w:rsidRDefault="00774DB6" w:rsidP="00774DB6">
            <w:pPr>
              <w:jc w:val="center"/>
              <w:rPr>
                <w:rFonts w:asciiTheme="minorHAnsi" w:hAnsiTheme="minorHAnsi" w:cstheme="minorHAnsi"/>
                <w:b/>
                <w:sz w:val="20"/>
                <w:szCs w:val="20"/>
              </w:rPr>
            </w:pPr>
            <w:r w:rsidRPr="00774DB6">
              <w:rPr>
                <w:rFonts w:asciiTheme="minorHAnsi" w:hAnsiTheme="minorHAnsi" w:cstheme="minorHAnsi"/>
                <w:b/>
                <w:sz w:val="20"/>
                <w:szCs w:val="20"/>
              </w:rPr>
              <w:t>Kenneth Zierer MD</w:t>
            </w:r>
          </w:p>
          <w:p w14:paraId="7E6AEF9E" w14:textId="686A80D4" w:rsidR="00774DB6" w:rsidRPr="00774DB6" w:rsidRDefault="00774DB6" w:rsidP="00774DB6">
            <w:pPr>
              <w:jc w:val="center"/>
              <w:rPr>
                <w:rFonts w:asciiTheme="minorHAnsi" w:hAnsiTheme="minorHAnsi" w:cstheme="minorHAnsi"/>
                <w:b/>
                <w:sz w:val="20"/>
                <w:szCs w:val="20"/>
              </w:rPr>
            </w:pPr>
            <w:r w:rsidRPr="00774DB6">
              <w:rPr>
                <w:rFonts w:asciiTheme="minorHAnsi" w:hAnsiTheme="minorHAnsi" w:cstheme="minorHAnsi"/>
                <w:b/>
                <w:sz w:val="20"/>
                <w:szCs w:val="20"/>
              </w:rPr>
              <w:t>Anil Agarwal MD</w:t>
            </w:r>
          </w:p>
          <w:p w14:paraId="1CEF733A" w14:textId="3BDAA556" w:rsidR="00774DB6" w:rsidRDefault="00774DB6" w:rsidP="00774DB6">
            <w:pPr>
              <w:jc w:val="center"/>
              <w:rPr>
                <w:rFonts w:asciiTheme="minorHAnsi" w:hAnsiTheme="minorHAnsi" w:cstheme="minorHAnsi"/>
                <w:b/>
                <w:sz w:val="20"/>
                <w:szCs w:val="20"/>
              </w:rPr>
            </w:pPr>
            <w:r w:rsidRPr="00774DB6">
              <w:rPr>
                <w:rFonts w:asciiTheme="minorHAnsi" w:hAnsiTheme="minorHAnsi" w:cstheme="minorHAnsi"/>
                <w:b/>
                <w:sz w:val="20"/>
                <w:szCs w:val="20"/>
              </w:rPr>
              <w:t>Parthiv Raval MD</w:t>
            </w:r>
          </w:p>
          <w:p w14:paraId="677779B5" w14:textId="2601506A" w:rsidR="00774DB6" w:rsidRPr="00774DB6" w:rsidRDefault="00774DB6" w:rsidP="00774DB6">
            <w:pPr>
              <w:jc w:val="center"/>
              <w:rPr>
                <w:rFonts w:asciiTheme="minorHAnsi" w:hAnsiTheme="minorHAnsi" w:cstheme="minorHAnsi"/>
                <w:b/>
                <w:sz w:val="20"/>
                <w:szCs w:val="20"/>
              </w:rPr>
            </w:pPr>
          </w:p>
          <w:p w14:paraId="32B6AC99" w14:textId="5859CE64" w:rsidR="008D39A7" w:rsidRPr="008D39A7" w:rsidRDefault="00774DB6" w:rsidP="00774DB6">
            <w:pPr>
              <w:jc w:val="center"/>
              <w:rPr>
                <w:rFonts w:asciiTheme="minorHAnsi" w:hAnsiTheme="minorHAnsi" w:cstheme="minorHAnsi"/>
                <w:b/>
                <w:sz w:val="20"/>
                <w:szCs w:val="20"/>
              </w:rPr>
            </w:pPr>
            <w:r w:rsidRPr="00774DB6">
              <w:rPr>
                <w:rFonts w:asciiTheme="minorHAnsi" w:hAnsiTheme="minorHAnsi" w:cstheme="minorHAnsi"/>
                <w:b/>
                <w:sz w:val="20"/>
                <w:szCs w:val="20"/>
              </w:rPr>
              <w:tab/>
            </w:r>
          </w:p>
          <w:p w14:paraId="60EF911D" w14:textId="2AF489BF" w:rsidR="008D39A7" w:rsidRDefault="008D39A7" w:rsidP="00763FA6">
            <w:pPr>
              <w:rPr>
                <w:rFonts w:asciiTheme="minorHAnsi" w:hAnsiTheme="minorHAnsi" w:cstheme="minorHAnsi"/>
                <w:b/>
                <w:sz w:val="16"/>
                <w:szCs w:val="16"/>
              </w:rPr>
            </w:pPr>
          </w:p>
          <w:p w14:paraId="7A4F54A8" w14:textId="54BC1643" w:rsidR="006E770B" w:rsidRPr="006E770B" w:rsidRDefault="00917D5D" w:rsidP="006E770B">
            <w:pPr>
              <w:jc w:val="center"/>
              <w:rPr>
                <w:rFonts w:asciiTheme="minorHAnsi" w:hAnsiTheme="minorHAnsi" w:cstheme="minorHAnsi"/>
                <w:b/>
                <w:bCs/>
                <w:sz w:val="16"/>
                <w:szCs w:val="16"/>
              </w:rPr>
            </w:pPr>
            <w:r>
              <w:rPr>
                <w:rFonts w:asciiTheme="minorHAnsi" w:hAnsiTheme="minorHAnsi"/>
                <w:b/>
                <w:color w:val="auto"/>
                <w:sz w:val="16"/>
                <w:szCs w:val="16"/>
              </w:rPr>
              <w:t>__________________</w:t>
            </w:r>
          </w:p>
          <w:p w14:paraId="506F9E47" w14:textId="6D986BA9" w:rsidR="006E770B" w:rsidRPr="008D39A7" w:rsidRDefault="006E770B" w:rsidP="006E770B">
            <w:pPr>
              <w:jc w:val="center"/>
              <w:rPr>
                <w:rFonts w:asciiTheme="minorHAnsi" w:hAnsiTheme="minorHAnsi" w:cstheme="minorHAnsi"/>
                <w:b/>
                <w:sz w:val="16"/>
                <w:szCs w:val="16"/>
              </w:rPr>
            </w:pPr>
          </w:p>
          <w:p w14:paraId="77D20CB8" w14:textId="77777777" w:rsidR="00774DB6" w:rsidRPr="00774DB6" w:rsidRDefault="00774DB6" w:rsidP="00774DB6">
            <w:pPr>
              <w:jc w:val="center"/>
              <w:rPr>
                <w:rFonts w:asciiTheme="minorHAnsi" w:hAnsiTheme="minorHAnsi" w:cstheme="minorHAnsi"/>
                <w:b/>
                <w:sz w:val="16"/>
                <w:szCs w:val="16"/>
              </w:rPr>
            </w:pPr>
            <w:r w:rsidRPr="00774DB6">
              <w:rPr>
                <w:rFonts w:asciiTheme="minorHAnsi" w:hAnsiTheme="minorHAnsi" w:cstheme="minorHAnsi"/>
                <w:b/>
                <w:sz w:val="16"/>
                <w:szCs w:val="16"/>
              </w:rPr>
              <w:t>Affiliated Endoscopy Services of Clifton LLC.</w:t>
            </w:r>
          </w:p>
          <w:p w14:paraId="503EEB00" w14:textId="77777777" w:rsidR="00774DB6" w:rsidRPr="00774DB6" w:rsidRDefault="00774DB6" w:rsidP="00774DB6">
            <w:pPr>
              <w:jc w:val="center"/>
              <w:rPr>
                <w:rFonts w:asciiTheme="minorHAnsi" w:hAnsiTheme="minorHAnsi" w:cstheme="minorHAnsi"/>
                <w:b/>
                <w:sz w:val="16"/>
                <w:szCs w:val="16"/>
              </w:rPr>
            </w:pPr>
            <w:r w:rsidRPr="00774DB6">
              <w:rPr>
                <w:rFonts w:asciiTheme="minorHAnsi" w:hAnsiTheme="minorHAnsi" w:cstheme="minorHAnsi"/>
                <w:b/>
                <w:sz w:val="16"/>
                <w:szCs w:val="16"/>
              </w:rPr>
              <w:t>925 Clifton Avenue Suite100</w:t>
            </w:r>
          </w:p>
          <w:p w14:paraId="18CA3818" w14:textId="77777777" w:rsidR="00774DB6" w:rsidRPr="00774DB6" w:rsidRDefault="00774DB6" w:rsidP="00774DB6">
            <w:pPr>
              <w:jc w:val="center"/>
              <w:rPr>
                <w:rFonts w:asciiTheme="minorHAnsi" w:hAnsiTheme="minorHAnsi" w:cstheme="minorHAnsi"/>
                <w:b/>
                <w:sz w:val="16"/>
                <w:szCs w:val="16"/>
              </w:rPr>
            </w:pPr>
            <w:r w:rsidRPr="00774DB6">
              <w:rPr>
                <w:rFonts w:asciiTheme="minorHAnsi" w:hAnsiTheme="minorHAnsi" w:cstheme="minorHAnsi"/>
                <w:b/>
                <w:sz w:val="16"/>
                <w:szCs w:val="16"/>
              </w:rPr>
              <w:t>Clifton NJ, 07013</w:t>
            </w:r>
          </w:p>
          <w:p w14:paraId="20D6A313" w14:textId="77777777" w:rsidR="00774DB6" w:rsidRPr="00774DB6" w:rsidRDefault="00774DB6" w:rsidP="00774DB6">
            <w:pPr>
              <w:jc w:val="center"/>
              <w:rPr>
                <w:rFonts w:asciiTheme="minorHAnsi" w:hAnsiTheme="minorHAnsi" w:cstheme="minorHAnsi"/>
                <w:b/>
                <w:sz w:val="16"/>
                <w:szCs w:val="16"/>
              </w:rPr>
            </w:pPr>
            <w:r w:rsidRPr="00774DB6">
              <w:rPr>
                <w:rFonts w:asciiTheme="minorHAnsi" w:hAnsiTheme="minorHAnsi" w:cstheme="minorHAnsi"/>
                <w:b/>
                <w:sz w:val="16"/>
                <w:szCs w:val="16"/>
              </w:rPr>
              <w:t>(973)798-6900</w:t>
            </w:r>
          </w:p>
          <w:p w14:paraId="5F931A63" w14:textId="5159A443" w:rsidR="006E770B" w:rsidRPr="008D39A7" w:rsidRDefault="006E770B" w:rsidP="006E770B">
            <w:pPr>
              <w:jc w:val="center"/>
              <w:rPr>
                <w:rFonts w:asciiTheme="minorHAnsi" w:hAnsiTheme="minorHAnsi" w:cstheme="minorHAnsi"/>
                <w:b/>
                <w:sz w:val="16"/>
                <w:szCs w:val="16"/>
              </w:rPr>
            </w:pPr>
          </w:p>
          <w:p w14:paraId="02553A42" w14:textId="77777777" w:rsidR="006E770B" w:rsidRPr="008D39A7" w:rsidRDefault="006E770B" w:rsidP="00763FA6">
            <w:pPr>
              <w:rPr>
                <w:rFonts w:asciiTheme="minorHAnsi" w:hAnsiTheme="minorHAnsi" w:cstheme="minorHAnsi"/>
                <w:b/>
                <w:sz w:val="16"/>
                <w:szCs w:val="16"/>
              </w:rPr>
            </w:pPr>
          </w:p>
          <w:p w14:paraId="619EED89" w14:textId="77777777" w:rsidR="008D39A7" w:rsidRPr="008D39A7" w:rsidRDefault="008D39A7" w:rsidP="00763FA6">
            <w:pPr>
              <w:rPr>
                <w:rFonts w:asciiTheme="minorHAnsi" w:hAnsiTheme="minorHAnsi" w:cstheme="minorHAnsi"/>
                <w:b/>
                <w:sz w:val="20"/>
                <w:szCs w:val="20"/>
              </w:rPr>
            </w:pPr>
          </w:p>
        </w:tc>
      </w:tr>
    </w:tbl>
    <w:p w14:paraId="641C4212" w14:textId="138CADBF" w:rsidR="002B656D" w:rsidRDefault="002B656D" w:rsidP="00646CAB">
      <w:pPr>
        <w:widowControl w:val="0"/>
        <w:rPr>
          <w:rFonts w:ascii="Arial Narrow" w:hAnsi="Arial Narrow"/>
          <w:b/>
          <w:bCs/>
          <w:color w:val="FF3300"/>
          <w:sz w:val="28"/>
          <w:szCs w:val="28"/>
        </w:rPr>
      </w:pPr>
    </w:p>
    <w:sectPr w:rsidR="002B656D" w:rsidSect="008D39A7">
      <w:headerReference w:type="default" r:id="rId15"/>
      <w:footerReference w:type="default" r:id="rId16"/>
      <w:pgSz w:w="12240" w:h="15840"/>
      <w:pgMar w:top="720" w:right="288"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5696" w14:textId="77777777" w:rsidR="00BE44BC" w:rsidRDefault="00BE44BC" w:rsidP="009B0BD7">
      <w:pPr>
        <w:spacing w:after="0" w:line="240" w:lineRule="auto"/>
      </w:pPr>
      <w:r>
        <w:separator/>
      </w:r>
    </w:p>
  </w:endnote>
  <w:endnote w:type="continuationSeparator" w:id="0">
    <w:p w14:paraId="0BD949E5" w14:textId="77777777" w:rsidR="00BE44BC" w:rsidRDefault="00BE44BC"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51441473"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6A2E4B">
              <w:rPr>
                <w:rFonts w:asciiTheme="minorHAnsi" w:hAnsiTheme="minorHAnsi"/>
                <w:b/>
                <w:noProof/>
                <w:sz w:val="22"/>
                <w:szCs w:val="22"/>
              </w:rPr>
              <w:t>2</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6A2E4B">
              <w:rPr>
                <w:rFonts w:asciiTheme="minorHAnsi" w:hAnsiTheme="minorHAnsi"/>
                <w:b/>
                <w:noProof/>
                <w:sz w:val="22"/>
                <w:szCs w:val="22"/>
              </w:rPr>
              <w:t>2</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3B003" w14:textId="77777777" w:rsidR="00BE44BC" w:rsidRDefault="00BE44BC" w:rsidP="009B0BD7">
      <w:pPr>
        <w:spacing w:after="0" w:line="240" w:lineRule="auto"/>
      </w:pPr>
      <w:r>
        <w:separator/>
      </w:r>
    </w:p>
  </w:footnote>
  <w:footnote w:type="continuationSeparator" w:id="0">
    <w:p w14:paraId="4C916614" w14:textId="77777777" w:rsidR="00BE44BC" w:rsidRDefault="00BE44BC" w:rsidP="009B0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421D" w14:textId="07C359A0" w:rsidR="00733C5E" w:rsidRPr="00917D5D" w:rsidRDefault="006A2E4B" w:rsidP="00917D5D">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11556E">
          <w:rPr>
            <w:rFonts w:ascii="Calibri" w:hAnsi="Calibri"/>
            <w:b/>
            <w:sz w:val="28"/>
            <w:szCs w:val="28"/>
          </w:rPr>
          <w:t>PATIENT RIGHTS Brochure</w:t>
        </w:r>
      </w:sdtContent>
    </w:sdt>
  </w:p>
  <w:p w14:paraId="641C421E" w14:textId="77777777" w:rsidR="00733C5E" w:rsidRDefault="00733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defaultTabStop w:val="720"/>
  <w:drawingGridHorizontalSpacing w:val="9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05512"/>
    <w:rsid w:val="000238FE"/>
    <w:rsid w:val="00026951"/>
    <w:rsid w:val="00084A7D"/>
    <w:rsid w:val="000D1C46"/>
    <w:rsid w:val="0011556E"/>
    <w:rsid w:val="001263B8"/>
    <w:rsid w:val="00174E84"/>
    <w:rsid w:val="00187BF5"/>
    <w:rsid w:val="001B6D07"/>
    <w:rsid w:val="001C1805"/>
    <w:rsid w:val="001E77C5"/>
    <w:rsid w:val="001F0967"/>
    <w:rsid w:val="001F2486"/>
    <w:rsid w:val="002011C6"/>
    <w:rsid w:val="00260A19"/>
    <w:rsid w:val="002B656D"/>
    <w:rsid w:val="002C18C3"/>
    <w:rsid w:val="002C18D9"/>
    <w:rsid w:val="002F6DAE"/>
    <w:rsid w:val="00353403"/>
    <w:rsid w:val="003C5F1E"/>
    <w:rsid w:val="00401DC2"/>
    <w:rsid w:val="004037CF"/>
    <w:rsid w:val="00414ACC"/>
    <w:rsid w:val="0044065D"/>
    <w:rsid w:val="00496EB7"/>
    <w:rsid w:val="004B6609"/>
    <w:rsid w:val="004C6936"/>
    <w:rsid w:val="004D434F"/>
    <w:rsid w:val="00537760"/>
    <w:rsid w:val="0055376C"/>
    <w:rsid w:val="005646D7"/>
    <w:rsid w:val="005803C4"/>
    <w:rsid w:val="005A273D"/>
    <w:rsid w:val="005C4C09"/>
    <w:rsid w:val="005E2016"/>
    <w:rsid w:val="0061424B"/>
    <w:rsid w:val="00626331"/>
    <w:rsid w:val="00646CAB"/>
    <w:rsid w:val="006A2E4B"/>
    <w:rsid w:val="006D6779"/>
    <w:rsid w:val="006E770B"/>
    <w:rsid w:val="00700CCB"/>
    <w:rsid w:val="00733C5E"/>
    <w:rsid w:val="0074029F"/>
    <w:rsid w:val="00747196"/>
    <w:rsid w:val="007473A8"/>
    <w:rsid w:val="00753DBC"/>
    <w:rsid w:val="0075767F"/>
    <w:rsid w:val="00774DB6"/>
    <w:rsid w:val="007A765B"/>
    <w:rsid w:val="007D397A"/>
    <w:rsid w:val="007E2503"/>
    <w:rsid w:val="00807762"/>
    <w:rsid w:val="00833CBF"/>
    <w:rsid w:val="0084212D"/>
    <w:rsid w:val="00871EA2"/>
    <w:rsid w:val="00873E2F"/>
    <w:rsid w:val="008859A5"/>
    <w:rsid w:val="00891054"/>
    <w:rsid w:val="008A71C0"/>
    <w:rsid w:val="008C7347"/>
    <w:rsid w:val="008D39A7"/>
    <w:rsid w:val="008E74B9"/>
    <w:rsid w:val="009056D3"/>
    <w:rsid w:val="00917D5D"/>
    <w:rsid w:val="00940377"/>
    <w:rsid w:val="00940E6F"/>
    <w:rsid w:val="00941E84"/>
    <w:rsid w:val="009567B9"/>
    <w:rsid w:val="00962DD8"/>
    <w:rsid w:val="0098665C"/>
    <w:rsid w:val="009A164D"/>
    <w:rsid w:val="009A756C"/>
    <w:rsid w:val="009B0BD7"/>
    <w:rsid w:val="009D0E9A"/>
    <w:rsid w:val="009F699B"/>
    <w:rsid w:val="00A13B35"/>
    <w:rsid w:val="00A3381B"/>
    <w:rsid w:val="00A36676"/>
    <w:rsid w:val="00A529E2"/>
    <w:rsid w:val="00A92BD2"/>
    <w:rsid w:val="00AB0000"/>
    <w:rsid w:val="00B322AE"/>
    <w:rsid w:val="00B47DF8"/>
    <w:rsid w:val="00B95789"/>
    <w:rsid w:val="00BB24CC"/>
    <w:rsid w:val="00BB74AC"/>
    <w:rsid w:val="00BC5662"/>
    <w:rsid w:val="00BE44BC"/>
    <w:rsid w:val="00C04D7F"/>
    <w:rsid w:val="00C11836"/>
    <w:rsid w:val="00C26E6C"/>
    <w:rsid w:val="00C335E5"/>
    <w:rsid w:val="00C35D9C"/>
    <w:rsid w:val="00C71205"/>
    <w:rsid w:val="00CE7382"/>
    <w:rsid w:val="00D535BA"/>
    <w:rsid w:val="00DD6CAB"/>
    <w:rsid w:val="00E70356"/>
    <w:rsid w:val="00EC3D07"/>
    <w:rsid w:val="00ED6B90"/>
    <w:rsid w:val="00F234FE"/>
    <w:rsid w:val="00F46A8C"/>
    <w:rsid w:val="00F606D7"/>
    <w:rsid w:val="00F62676"/>
    <w:rsid w:val="00F642C5"/>
    <w:rsid w:val="00FF226E"/>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1C41B2"/>
  <w15:docId w15:val="{32805A72-5E9F-4C3F-BAB7-F19667B5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table" w:customStyle="1" w:styleId="TableGrid1">
    <w:name w:val="Table Grid1"/>
    <w:basedOn w:val="TableNormal"/>
    <w:next w:val="TableGrid"/>
    <w:uiPriority w:val="59"/>
    <w:rsid w:val="0084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12D"/>
    <w:rPr>
      <w:rFonts w:ascii="Times New Roman" w:eastAsia="Times New Roman" w:hAnsi="Times New Roman"/>
      <w:color w:val="000000"/>
      <w:kern w:val="28"/>
      <w:sz w:val="19"/>
      <w:szCs w:val="19"/>
    </w:rPr>
  </w:style>
  <w:style w:type="table" w:styleId="TableGrid">
    <w:name w:val="Table Grid"/>
    <w:basedOn w:val="TableNormal"/>
    <w:uiPriority w:val="59"/>
    <w:rsid w:val="0084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9578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5789"/>
    <w:rPr>
      <w:rFonts w:ascii="Consolas" w:eastAsia="Times New Roman" w:hAnsi="Consola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880">
      <w:bodyDiv w:val="1"/>
      <w:marLeft w:val="0"/>
      <w:marRight w:val="0"/>
      <w:marTop w:val="0"/>
      <w:marBottom w:val="0"/>
      <w:divBdr>
        <w:top w:val="none" w:sz="0" w:space="0" w:color="auto"/>
        <w:left w:val="none" w:sz="0" w:space="0" w:color="auto"/>
        <w:bottom w:val="none" w:sz="0" w:space="0" w:color="auto"/>
        <w:right w:val="none" w:sz="0" w:space="0" w:color="auto"/>
      </w:divBdr>
    </w:div>
    <w:div w:id="139688766">
      <w:bodyDiv w:val="1"/>
      <w:marLeft w:val="0"/>
      <w:marRight w:val="0"/>
      <w:marTop w:val="0"/>
      <w:marBottom w:val="0"/>
      <w:divBdr>
        <w:top w:val="none" w:sz="0" w:space="0" w:color="auto"/>
        <w:left w:val="none" w:sz="0" w:space="0" w:color="auto"/>
        <w:bottom w:val="none" w:sz="0" w:space="0" w:color="auto"/>
        <w:right w:val="none" w:sz="0" w:space="0" w:color="auto"/>
      </w:divBdr>
    </w:div>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0542016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453596822">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603732905">
      <w:bodyDiv w:val="1"/>
      <w:marLeft w:val="0"/>
      <w:marRight w:val="0"/>
      <w:marTop w:val="0"/>
      <w:marBottom w:val="0"/>
      <w:divBdr>
        <w:top w:val="none" w:sz="0" w:space="0" w:color="auto"/>
        <w:left w:val="none" w:sz="0" w:space="0" w:color="auto"/>
        <w:bottom w:val="none" w:sz="0" w:space="0" w:color="auto"/>
        <w:right w:val="none" w:sz="0" w:space="0" w:color="auto"/>
      </w:divBdr>
    </w:div>
    <w:div w:id="639266757">
      <w:bodyDiv w:val="1"/>
      <w:marLeft w:val="0"/>
      <w:marRight w:val="0"/>
      <w:marTop w:val="0"/>
      <w:marBottom w:val="0"/>
      <w:divBdr>
        <w:top w:val="none" w:sz="0" w:space="0" w:color="auto"/>
        <w:left w:val="none" w:sz="0" w:space="0" w:color="auto"/>
        <w:bottom w:val="none" w:sz="0" w:space="0" w:color="auto"/>
        <w:right w:val="none" w:sz="0" w:space="0" w:color="auto"/>
      </w:divBdr>
    </w:div>
    <w:div w:id="688723504">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785780287">
      <w:bodyDiv w:val="1"/>
      <w:marLeft w:val="0"/>
      <w:marRight w:val="0"/>
      <w:marTop w:val="0"/>
      <w:marBottom w:val="0"/>
      <w:divBdr>
        <w:top w:val="none" w:sz="0" w:space="0" w:color="auto"/>
        <w:left w:val="none" w:sz="0" w:space="0" w:color="auto"/>
        <w:bottom w:val="none" w:sz="0" w:space="0" w:color="auto"/>
        <w:right w:val="none" w:sz="0" w:space="0" w:color="auto"/>
      </w:divBdr>
    </w:div>
    <w:div w:id="795174337">
      <w:bodyDiv w:val="1"/>
      <w:marLeft w:val="0"/>
      <w:marRight w:val="0"/>
      <w:marTop w:val="0"/>
      <w:marBottom w:val="0"/>
      <w:divBdr>
        <w:top w:val="none" w:sz="0" w:space="0" w:color="auto"/>
        <w:left w:val="none" w:sz="0" w:space="0" w:color="auto"/>
        <w:bottom w:val="none" w:sz="0" w:space="0" w:color="auto"/>
        <w:right w:val="none" w:sz="0" w:space="0" w:color="auto"/>
      </w:divBdr>
    </w:div>
    <w:div w:id="795830511">
      <w:bodyDiv w:val="1"/>
      <w:marLeft w:val="0"/>
      <w:marRight w:val="0"/>
      <w:marTop w:val="0"/>
      <w:marBottom w:val="0"/>
      <w:divBdr>
        <w:top w:val="none" w:sz="0" w:space="0" w:color="auto"/>
        <w:left w:val="none" w:sz="0" w:space="0" w:color="auto"/>
        <w:bottom w:val="none" w:sz="0" w:space="0" w:color="auto"/>
        <w:right w:val="none" w:sz="0" w:space="0" w:color="auto"/>
      </w:divBdr>
    </w:div>
    <w:div w:id="924532426">
      <w:bodyDiv w:val="1"/>
      <w:marLeft w:val="0"/>
      <w:marRight w:val="0"/>
      <w:marTop w:val="0"/>
      <w:marBottom w:val="0"/>
      <w:divBdr>
        <w:top w:val="none" w:sz="0" w:space="0" w:color="auto"/>
        <w:left w:val="none" w:sz="0" w:space="0" w:color="auto"/>
        <w:bottom w:val="none" w:sz="0" w:space="0" w:color="auto"/>
        <w:right w:val="none" w:sz="0" w:space="0" w:color="auto"/>
      </w:divBdr>
    </w:div>
    <w:div w:id="931623969">
      <w:bodyDiv w:val="1"/>
      <w:marLeft w:val="0"/>
      <w:marRight w:val="0"/>
      <w:marTop w:val="0"/>
      <w:marBottom w:val="0"/>
      <w:divBdr>
        <w:top w:val="none" w:sz="0" w:space="0" w:color="auto"/>
        <w:left w:val="none" w:sz="0" w:space="0" w:color="auto"/>
        <w:bottom w:val="none" w:sz="0" w:space="0" w:color="auto"/>
        <w:right w:val="none" w:sz="0" w:space="0" w:color="auto"/>
      </w:divBdr>
    </w:div>
    <w:div w:id="936644137">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41918200">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28421745">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1308514484">
      <w:bodyDiv w:val="1"/>
      <w:marLeft w:val="0"/>
      <w:marRight w:val="0"/>
      <w:marTop w:val="0"/>
      <w:marBottom w:val="0"/>
      <w:divBdr>
        <w:top w:val="none" w:sz="0" w:space="0" w:color="auto"/>
        <w:left w:val="none" w:sz="0" w:space="0" w:color="auto"/>
        <w:bottom w:val="none" w:sz="0" w:space="0" w:color="auto"/>
        <w:right w:val="none" w:sz="0" w:space="0" w:color="auto"/>
      </w:divBdr>
    </w:div>
    <w:div w:id="1335839220">
      <w:bodyDiv w:val="1"/>
      <w:marLeft w:val="0"/>
      <w:marRight w:val="0"/>
      <w:marTop w:val="0"/>
      <w:marBottom w:val="0"/>
      <w:divBdr>
        <w:top w:val="none" w:sz="0" w:space="0" w:color="auto"/>
        <w:left w:val="none" w:sz="0" w:space="0" w:color="auto"/>
        <w:bottom w:val="none" w:sz="0" w:space="0" w:color="auto"/>
        <w:right w:val="none" w:sz="0" w:space="0" w:color="auto"/>
      </w:divBdr>
    </w:div>
    <w:div w:id="1473331706">
      <w:bodyDiv w:val="1"/>
      <w:marLeft w:val="0"/>
      <w:marRight w:val="0"/>
      <w:marTop w:val="0"/>
      <w:marBottom w:val="0"/>
      <w:divBdr>
        <w:top w:val="none" w:sz="0" w:space="0" w:color="auto"/>
        <w:left w:val="none" w:sz="0" w:space="0" w:color="auto"/>
        <w:bottom w:val="none" w:sz="0" w:space="0" w:color="auto"/>
        <w:right w:val="none" w:sz="0" w:space="0" w:color="auto"/>
      </w:divBdr>
    </w:div>
    <w:div w:id="1523857071">
      <w:bodyDiv w:val="1"/>
      <w:marLeft w:val="0"/>
      <w:marRight w:val="0"/>
      <w:marTop w:val="0"/>
      <w:marBottom w:val="0"/>
      <w:divBdr>
        <w:top w:val="none" w:sz="0" w:space="0" w:color="auto"/>
        <w:left w:val="none" w:sz="0" w:space="0" w:color="auto"/>
        <w:bottom w:val="none" w:sz="0" w:space="0" w:color="auto"/>
        <w:right w:val="none" w:sz="0" w:space="0" w:color="auto"/>
      </w:divBdr>
    </w:div>
    <w:div w:id="1575509125">
      <w:bodyDiv w:val="1"/>
      <w:marLeft w:val="0"/>
      <w:marRight w:val="0"/>
      <w:marTop w:val="0"/>
      <w:marBottom w:val="0"/>
      <w:divBdr>
        <w:top w:val="none" w:sz="0" w:space="0" w:color="auto"/>
        <w:left w:val="none" w:sz="0" w:space="0" w:color="auto"/>
        <w:bottom w:val="none" w:sz="0" w:space="0" w:color="auto"/>
        <w:right w:val="none" w:sz="0" w:space="0" w:color="auto"/>
      </w:divBdr>
    </w:div>
    <w:div w:id="1673604340">
      <w:bodyDiv w:val="1"/>
      <w:marLeft w:val="0"/>
      <w:marRight w:val="0"/>
      <w:marTop w:val="0"/>
      <w:marBottom w:val="0"/>
      <w:divBdr>
        <w:top w:val="none" w:sz="0" w:space="0" w:color="auto"/>
        <w:left w:val="none" w:sz="0" w:space="0" w:color="auto"/>
        <w:bottom w:val="none" w:sz="0" w:space="0" w:color="auto"/>
        <w:right w:val="none" w:sz="0" w:space="0" w:color="auto"/>
      </w:divBdr>
    </w:div>
    <w:div w:id="1693414890">
      <w:bodyDiv w:val="1"/>
      <w:marLeft w:val="0"/>
      <w:marRight w:val="0"/>
      <w:marTop w:val="0"/>
      <w:marBottom w:val="0"/>
      <w:divBdr>
        <w:top w:val="none" w:sz="0" w:space="0" w:color="auto"/>
        <w:left w:val="none" w:sz="0" w:space="0" w:color="auto"/>
        <w:bottom w:val="none" w:sz="0" w:space="0" w:color="auto"/>
        <w:right w:val="none" w:sz="0" w:space="0" w:color="auto"/>
      </w:divBdr>
    </w:div>
    <w:div w:id="1695185182">
      <w:bodyDiv w:val="1"/>
      <w:marLeft w:val="0"/>
      <w:marRight w:val="0"/>
      <w:marTop w:val="0"/>
      <w:marBottom w:val="0"/>
      <w:divBdr>
        <w:top w:val="none" w:sz="0" w:space="0" w:color="auto"/>
        <w:left w:val="none" w:sz="0" w:space="0" w:color="auto"/>
        <w:bottom w:val="none" w:sz="0" w:space="0" w:color="auto"/>
        <w:right w:val="none" w:sz="0" w:space="0" w:color="auto"/>
      </w:divBdr>
    </w:div>
    <w:div w:id="1701319993">
      <w:bodyDiv w:val="1"/>
      <w:marLeft w:val="0"/>
      <w:marRight w:val="0"/>
      <w:marTop w:val="0"/>
      <w:marBottom w:val="0"/>
      <w:divBdr>
        <w:top w:val="none" w:sz="0" w:space="0" w:color="auto"/>
        <w:left w:val="none" w:sz="0" w:space="0" w:color="auto"/>
        <w:bottom w:val="none" w:sz="0" w:space="0" w:color="auto"/>
        <w:right w:val="none" w:sz="0" w:space="0" w:color="auto"/>
      </w:divBdr>
    </w:div>
    <w:div w:id="1862276282">
      <w:bodyDiv w:val="1"/>
      <w:marLeft w:val="0"/>
      <w:marRight w:val="0"/>
      <w:marTop w:val="0"/>
      <w:marBottom w:val="0"/>
      <w:divBdr>
        <w:top w:val="none" w:sz="0" w:space="0" w:color="auto"/>
        <w:left w:val="none" w:sz="0" w:space="0" w:color="auto"/>
        <w:bottom w:val="none" w:sz="0" w:space="0" w:color="auto"/>
        <w:right w:val="none" w:sz="0" w:space="0" w:color="auto"/>
      </w:divBdr>
    </w:div>
    <w:div w:id="1928735377">
      <w:bodyDiv w:val="1"/>
      <w:marLeft w:val="0"/>
      <w:marRight w:val="0"/>
      <w:marTop w:val="0"/>
      <w:marBottom w:val="0"/>
      <w:divBdr>
        <w:top w:val="none" w:sz="0" w:space="0" w:color="auto"/>
        <w:left w:val="none" w:sz="0" w:space="0" w:color="auto"/>
        <w:bottom w:val="none" w:sz="0" w:space="0" w:color="auto"/>
        <w:right w:val="none" w:sz="0" w:space="0" w:color="auto"/>
      </w:divBdr>
    </w:div>
    <w:div w:id="1987736644">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g.hhs.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claims-and-appeals/medicare-rights/get-help/ombudsman.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ate.nj.us/health/advancedirective/documents/njsa_26.2h.53.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aah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904EA"/>
    <w:rsid w:val="00884604"/>
    <w:rsid w:val="008904EA"/>
    <w:rsid w:val="009A5369"/>
    <w:rsid w:val="00EE101A"/>
    <w:rsid w:val="00F425C7"/>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303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FAD6DAA6143BF8AD67F485D552AA6">
    <w:name w:val="3C3FAD6DAA6143BF8AD67F485D552AA6"/>
    <w:rsid w:val="008904EA"/>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B41CC2853E8D97408A78F260F3C195ED" ma:contentTypeVersion="5" ma:contentTypeDescription="Aspect Published Document" ma:contentTypeScope="" ma:versionID="7e403643fe24c67d7565b416badd4487">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f0bd1ff0a7f02228ad0ada39bf82ff9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West Orange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2160-001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2016-12-15T06:00:00+00:00</ADLA_ReviewDate>
    <ADLA_CenterCodes_Lookup xmlns="http://schemas.aspect.com/adla/v4"/>
    <ADLA_CenterNames_Lookup xmlns="http://schemas.aspect.com/adla/v4"/>
    <ADLA_DocumentManager xmlns="http://schemas.aspect.com/adla/v4">2160-001_West_Orange_GI_DocumentManager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2017-12-15T06:00:00+00:00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2160-001 West Orange GI</ADLA_Centers_Text>
    <ADLA_ApprovalDate xmlns="http://schemas.aspect.com/adla/v4">2016-12-15T06:00:00+00:00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175</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2017-03-09T06:00:00+00:00</ADLA_EffectiveStartDate>
    <ADLA_RiskImpact xmlns="http://schemas.aspect.com/adla/v4">High</ADLA_RiskImpact>
    <ADLA_CenterNames_Text xmlns="http://schemas.aspect.com/adla/v4">West Orange GI</ADLA_CenterNames_Text>
    <ADLA_DocumentApprovers xmlns="http://schemas.aspect.com/adla/v4">CCE</ADLA_DocumentApprovers>
    <ADLA_ManualClassification xmlns="http://schemas.aspect.com/adla/v4" xsi:nil="true"/>
    <ADLA_CenterDBAs_Text xmlns="http://schemas.aspect.com/adla/v4">Northfield Surgical Center</ADLA_CenterDBAs_Text>
    <ADLA_ReviewFrequency xmlns="http://schemas.aspect.com/adla/v4">1 Year</ADLA_ReviewFrequency>
    <ADLA_DocumentNumber xmlns="http://schemas.aspect.com/adla/v4">134172.3</ADLA_DocumentNumber>
    <IconOverlay xmlns="http://schemas.microsoft.com/sharepoint/v4">|docx|lockoverlay.png</IconOverlay>
    <ADLA_ThreadNumber xmlns="http://schemas.aspect.com/adla/v4">134172</ADLA_ThreadNumber>
    <ADLA_RevisiedByDocumentNumbers xmlns="http://schemas.aspect.com/adla/v4" xsi:nil="true"/>
    <ADLA_EffectiveEndDateSearch xmlns="http://schemas.aspect.com/adla/v4">8900-12-31T06:00:00+00:00</ADLA_EffectiveEndDateSearch>
    <_vti_ItemDeclaredRecord xmlns="http://schemas.microsoft.com/sharepoint/v3">2017-03-09T06:23:37+00:00</_vti_ItemDeclaredRecord>
    <_vti_ItemHoldRecordStatus xmlns="http://schemas.microsoft.com/sharepoint/v3">273</_vti_ItemHoldRecordStatus>
  </documentManagement>
</p:properties>
</file>

<file path=customXml/itemProps1.xml><?xml version="1.0" encoding="utf-8"?>
<ds:datastoreItem xmlns:ds="http://schemas.openxmlformats.org/officeDocument/2006/customXml" ds:itemID="{5F17A2C3-FA44-475F-963F-C2B3FB485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AFB02-30BC-41DD-A9C1-7FFA8CDECF61}">
  <ds:schemaRefs>
    <ds:schemaRef ds:uri="http://schemas.microsoft.com/sharepoint/v3/contenttype/forms"/>
  </ds:schemaRefs>
</ds:datastoreItem>
</file>

<file path=customXml/itemProps3.xml><?xml version="1.0" encoding="utf-8"?>
<ds:datastoreItem xmlns:ds="http://schemas.openxmlformats.org/officeDocument/2006/customXml" ds:itemID="{98AAB1BC-550A-4453-89F9-CBD547429664}">
  <ds:schemaRefs>
    <ds:schemaRef ds:uri="http://schemas.microsoft.com/sharepoint/v3"/>
    <ds:schemaRef ds:uri="http://purl.org/dc/terms/"/>
    <ds:schemaRef ds:uri="http://schemas.microsoft.com/office/2006/documentManagement/types"/>
    <ds:schemaRef ds:uri="http://schemas.microsoft.com/sharepoint/v4"/>
    <ds:schemaRef ds:uri="http://schemas.aspect.com/adla/v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d692803-0ff1-4dff-8d4e-410608cd2c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11652</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subject/>
  <dc:creator>Registered User</dc:creator>
  <cp:keywords/>
  <dc:description/>
  <cp:lastModifiedBy>endo</cp:lastModifiedBy>
  <cp:revision>2</cp:revision>
  <cp:lastPrinted>2021-11-18T19:21:00Z</cp:lastPrinted>
  <dcterms:created xsi:type="dcterms:W3CDTF">2021-11-18T19:22:00Z</dcterms:created>
  <dcterms:modified xsi:type="dcterms:W3CDTF">2021-11-18T19:22:00Z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0x0101005C5EBDAEA8974A4394074C4227A2901300B41CC2853E8D97408A78F260F3C195ED</vt:lpwstr>
  </property>
  <property fmtid="{D5CDD505-2E9C-101B-9397-08002B2CF9AE}" pid="3" name="Order">
    <vt:r8>122800</vt:r8>
  </property>
  <property fmtid="{D5CDD505-2E9C-101B-9397-08002B2CF9AE}" pid="4" name="ADLA_State">
    <vt:lpwstr>5</vt:lpwstr>
  </property>
  <property fmtid="{D5CDD505-2E9C-101B-9397-08002B2CF9AE}" pid="5" name="ADLA_RiskDomain">
    <vt:lpwstr>3</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07fc8d63-e434-4602-a19a-6b55b098a955,22;07fc8d63-e434-4602-a19a-6b55b098a955,22;07fc8d63-e434-4602-a19a-6b55b098a955,24;07fc8d63-e434-4602-a19a-6b55b098a955,24;07fc8d63-e434-4602-a19a-6b55b098a955,26;07fc8d63-e434-4602-a19a-6b55b098a955,26;07fc8d63-e434-4</vt:lpwstr>
  </property>
  <property fmtid="{D5CDD505-2E9C-101B-9397-08002B2CF9AE}" pid="11" name="ecm_ItemDeleteBlockHolders">
    <vt:lpwstr>ecm_InPlaceRecordLock</vt:lpwstr>
  </property>
  <property fmtid="{D5CDD505-2E9C-101B-9397-08002B2CF9AE}" pid="12" name="ecm_RecordRestrictions">
    <vt:lpwstr>BlockDelete, BlockEdit</vt:lpwstr>
  </property>
  <property fmtid="{D5CDD505-2E9C-101B-9397-08002B2CF9AE}" pid="13" name="ecm_ItemLockHolders">
    <vt:lpwstr>ecm_InPlaceRecordLock</vt:lpwstr>
  </property>
</Properties>
</file>